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4B042B"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 xml:space="preserve">Liefern und Verlegen von Bodenbelag aus Kautschuk geeignet für den Einsatz in sehr hoch belasteten Bereichen, dauerhaft beschichtungs- und </w:t>
      </w:r>
      <w:proofErr w:type="spellStart"/>
      <w:r w:rsidRPr="00327F95">
        <w:rPr>
          <w:rFonts w:eastAsia="Arial" w:cs="Arial"/>
          <w:color w:val="000000" w:themeColor="text1"/>
          <w:sz w:val="20"/>
          <w:szCs w:val="20"/>
        </w:rPr>
        <w:t>lackfrei</w:t>
      </w:r>
      <w:proofErr w:type="spellEnd"/>
      <w:r w:rsidRPr="00327F95">
        <w:rPr>
          <w:rFonts w:eastAsia="Arial" w:cs="Arial"/>
          <w:color w:val="000000" w:themeColor="text1"/>
          <w:sz w:val="20"/>
          <w:szCs w:val="20"/>
        </w:rPr>
        <w:t xml:space="preserve"> gemäß Anforderungen EN 1817.</w:t>
      </w:r>
    </w:p>
    <w:p w14:paraId="4CEB9786" w14:textId="77777777" w:rsidR="002228BA" w:rsidRPr="00327F95" w:rsidRDefault="002228BA" w:rsidP="002228BA">
      <w:pPr>
        <w:rPr>
          <w:rFonts w:eastAsia="Arial" w:cs="Arial"/>
          <w:color w:val="000000" w:themeColor="text1"/>
          <w:sz w:val="20"/>
          <w:szCs w:val="20"/>
        </w:rPr>
      </w:pPr>
    </w:p>
    <w:p w14:paraId="0520C879"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 xml:space="preserve">Der Belag muss zum Nachweis der Erfüllung geforderter Merkmale in Bezug auf </w:t>
      </w:r>
      <w:r w:rsidRPr="00327F95">
        <w:rPr>
          <w:rFonts w:eastAsia="Arial" w:cs="Arial"/>
          <w:color w:val="000000" w:themeColor="text1"/>
          <w:sz w:val="20"/>
          <w:szCs w:val="20"/>
          <w:u w:val="single"/>
        </w:rPr>
        <w:t>Umwelt und Nachhaltigkeit</w:t>
      </w:r>
      <w:r w:rsidRPr="00327F95">
        <w:rPr>
          <w:rFonts w:eastAsia="Arial" w:cs="Arial"/>
          <w:color w:val="000000" w:themeColor="text1"/>
          <w:sz w:val="20"/>
          <w:szCs w:val="20"/>
        </w:rPr>
        <w:t xml:space="preserve"> die folgenden </w:t>
      </w:r>
      <w:r w:rsidRPr="00327F95">
        <w:rPr>
          <w:rFonts w:eastAsia="Arial" w:cs="Arial"/>
          <w:color w:val="000000" w:themeColor="text1"/>
          <w:sz w:val="20"/>
          <w:szCs w:val="20"/>
          <w:u w:val="single"/>
        </w:rPr>
        <w:t>Gütezeichen</w:t>
      </w:r>
      <w:r w:rsidRPr="00327F95">
        <w:rPr>
          <w:rFonts w:eastAsia="Arial" w:cs="Arial"/>
          <w:color w:val="000000" w:themeColor="text1"/>
          <w:sz w:val="20"/>
          <w:szCs w:val="20"/>
        </w:rPr>
        <w:t xml:space="preserve"> aufweisen:</w:t>
      </w:r>
    </w:p>
    <w:p w14:paraId="5B4D97B0" w14:textId="77777777" w:rsidR="008B0DFD" w:rsidRDefault="008B0DFD" w:rsidP="008B0DFD">
      <w:pPr>
        <w:numPr>
          <w:ilvl w:val="0"/>
          <w:numId w:val="9"/>
        </w:numPr>
        <w:rPr>
          <w:rFonts w:eastAsia="Arial" w:cs="Arial"/>
          <w:color w:val="000000" w:themeColor="text1"/>
          <w:sz w:val="20"/>
          <w:szCs w:val="20"/>
        </w:rPr>
      </w:pPr>
      <w:r>
        <w:rPr>
          <w:rFonts w:eastAsia="Arial" w:cs="Arial"/>
          <w:color w:val="000000" w:themeColor="text1"/>
          <w:sz w:val="20"/>
          <w:szCs w:val="20"/>
        </w:rPr>
        <w:t>Österreichisches Umweltzeichen UZ 42 elastische Fußbodenbeläge</w:t>
      </w:r>
    </w:p>
    <w:p w14:paraId="33B3B05C"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Schadstoff- und Emissionsgeprüft DIN EN 16516</w:t>
      </w:r>
    </w:p>
    <w:p w14:paraId="0F819044"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Indoor Air Comfort GOLD Zertifizierung</w:t>
      </w:r>
    </w:p>
    <w:p w14:paraId="7888482E"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Cradle to Cradle Silber</w:t>
      </w:r>
    </w:p>
    <w:p w14:paraId="1F4617DB"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5F0DEBDF" w14:textId="77777777" w:rsidR="002228BA" w:rsidRPr="00327F95" w:rsidRDefault="002228BA" w:rsidP="002228BA">
      <w:pPr>
        <w:rPr>
          <w:rFonts w:eastAsia="Arial" w:cs="Arial"/>
          <w:color w:val="000000" w:themeColor="text1"/>
          <w:sz w:val="20"/>
          <w:szCs w:val="20"/>
        </w:rPr>
      </w:pPr>
    </w:p>
    <w:p w14:paraId="341EB682"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 xml:space="preserve">Weitere Anforderungen in Bezug auf </w:t>
      </w:r>
      <w:r w:rsidRPr="00327F95">
        <w:rPr>
          <w:rFonts w:eastAsia="Arial" w:cs="Arial"/>
          <w:color w:val="000000" w:themeColor="text1"/>
          <w:sz w:val="20"/>
          <w:szCs w:val="20"/>
          <w:u w:val="single"/>
        </w:rPr>
        <w:t>Umwelt und</w:t>
      </w:r>
      <w:r w:rsidRPr="00327F95">
        <w:rPr>
          <w:rFonts w:eastAsia="Arial" w:cs="Arial"/>
          <w:color w:val="000000" w:themeColor="text1"/>
          <w:sz w:val="20"/>
          <w:szCs w:val="20"/>
        </w:rPr>
        <w:t xml:space="preserve"> </w:t>
      </w:r>
      <w:r w:rsidRPr="00327F95">
        <w:rPr>
          <w:rFonts w:eastAsia="Arial" w:cs="Arial"/>
          <w:color w:val="000000" w:themeColor="text1"/>
          <w:sz w:val="20"/>
          <w:szCs w:val="20"/>
          <w:u w:val="single"/>
        </w:rPr>
        <w:t>Nachhaltigkeit:</w:t>
      </w:r>
    </w:p>
    <w:p w14:paraId="194C73AB" w14:textId="77777777" w:rsidR="002228BA"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Produktspezifische Umwelt-Produktdeklaration ISO 14025</w:t>
      </w:r>
    </w:p>
    <w:p w14:paraId="7C5A71F9" w14:textId="77777777" w:rsidR="008B0DFD" w:rsidRDefault="008B0DFD" w:rsidP="008B0DFD">
      <w:pPr>
        <w:numPr>
          <w:ilvl w:val="0"/>
          <w:numId w:val="9"/>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(nachzuweisen über die Österreichische </w:t>
      </w:r>
      <w:proofErr w:type="spellStart"/>
      <w:r>
        <w:rPr>
          <w:rFonts w:eastAsia="Arial" w:cs="Arial"/>
          <w:color w:val="000000" w:themeColor="text1"/>
          <w:sz w:val="20"/>
          <w:szCs w:val="20"/>
        </w:rPr>
        <w:t>baubook</w:t>
      </w:r>
      <w:proofErr w:type="spellEnd"/>
      <w:r>
        <w:rPr>
          <w:rFonts w:eastAsia="Arial" w:cs="Arial"/>
          <w:color w:val="000000" w:themeColor="text1"/>
          <w:sz w:val="20"/>
          <w:szCs w:val="20"/>
        </w:rPr>
        <w:t>-Plattform baubook.at)</w:t>
      </w:r>
    </w:p>
    <w:p w14:paraId="24FE23D1"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technische Lebensdauer 50 Jahre (über EPD)</w:t>
      </w:r>
    </w:p>
    <w:p w14:paraId="44B0C159"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Nachweise mittels gleichartiger Referenzen über beschichtungsfreie Nutzung von mindestens 25 Jahren auf Nachfrage über Hersteller.</w:t>
      </w:r>
    </w:p>
    <w:p w14:paraId="4BF6448E"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Produktgarantie</w:t>
      </w:r>
    </w:p>
    <w:p w14:paraId="41B0D187"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Frei von chlorhaltigen Polymeren und potenziell allergieauslösenden Duftstoffen.</w:t>
      </w:r>
    </w:p>
    <w:p w14:paraId="37630EFF" w14:textId="77777777" w:rsidR="002228BA" w:rsidRPr="00327F95" w:rsidRDefault="002228BA" w:rsidP="002228BA">
      <w:pPr>
        <w:rPr>
          <w:rFonts w:eastAsia="Arial" w:cs="Arial"/>
          <w:color w:val="000000" w:themeColor="text1"/>
          <w:sz w:val="20"/>
          <w:szCs w:val="20"/>
        </w:rPr>
      </w:pPr>
    </w:p>
    <w:p w14:paraId="6E431624"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 xml:space="preserve">Die nachstehenden </w:t>
      </w:r>
      <w:r w:rsidRPr="00327F95">
        <w:rPr>
          <w:rFonts w:eastAsia="Arial" w:cs="Arial"/>
          <w:color w:val="000000" w:themeColor="text1"/>
          <w:sz w:val="20"/>
          <w:szCs w:val="20"/>
          <w:u w:val="single"/>
        </w:rPr>
        <w:t>technischen Anforderungen</w:t>
      </w:r>
      <w:r w:rsidRPr="00327F95">
        <w:rPr>
          <w:rFonts w:eastAsia="Arial" w:cs="Arial"/>
          <w:color w:val="000000" w:themeColor="text1"/>
          <w:sz w:val="20"/>
          <w:szCs w:val="20"/>
        </w:rPr>
        <w:t xml:space="preserve"> sind einzuhalten und nach Aufforderung zu belegen:</w:t>
      </w:r>
    </w:p>
    <w:p w14:paraId="1EB54430"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 xml:space="preserve">Brandverhalten EN 13501-1: Bfl-s1, verklebt </w:t>
      </w:r>
    </w:p>
    <w:p w14:paraId="2B05A880"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Brandtoxikologisch unbedenklich DIN 53436</w:t>
      </w:r>
    </w:p>
    <w:p w14:paraId="131DFFC8"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Elektrostatisches Verhalten EN 1815: antistatisch, Aufladung &lt; 2 kV</w:t>
      </w:r>
    </w:p>
    <w:p w14:paraId="00EA67DD"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Abrieb ISO 4649, mittlerer Volumenverlust bei 5 N Belastung: 115 mm³</w:t>
      </w:r>
    </w:p>
    <w:p w14:paraId="3B9F3259"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Rutschsicherheitseinstufung EN 16165: R10, ohne zusätzliche Beschichtung</w:t>
      </w:r>
    </w:p>
    <w:p w14:paraId="655B487D"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Ergonomisches Verhalten, Härte ISO 48-4: 82 Shore A</w:t>
      </w:r>
    </w:p>
    <w:p w14:paraId="79F8C5A3"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Fußbodenheizung EN 1264-2 bis max. 35° C</w:t>
      </w:r>
    </w:p>
    <w:p w14:paraId="57C30370"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Weitgehend beständig gegen Öle und Fette</w:t>
      </w:r>
    </w:p>
    <w:p w14:paraId="6F67B806"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dynamische Drucklasten geeignet bis 6 N/mm²</w:t>
      </w:r>
    </w:p>
    <w:p w14:paraId="790BC44C"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Dicke EN ISO 24346: 3,5 mm dick, einschichtig, homogen</w:t>
      </w:r>
    </w:p>
    <w:p w14:paraId="53769D35"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EN 1817 Nutzschicht mindestens 1 mm</w:t>
      </w:r>
    </w:p>
    <w:p w14:paraId="0879CF00"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Klassifizierung EN ISO 10874 Gewerblich/Industriell: 34/43</w:t>
      </w:r>
    </w:p>
    <w:p w14:paraId="4406F72F"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Trittschallverbesserungsmaß ISO 10140-3: 10 dB</w:t>
      </w:r>
    </w:p>
    <w:p w14:paraId="5A45AB27"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Abmessungen Fliesen: ~ 1 x 1 m, gestanzt</w:t>
      </w:r>
    </w:p>
    <w:p w14:paraId="3DC3D248" w14:textId="77777777" w:rsidR="002228BA" w:rsidRPr="00327F95" w:rsidRDefault="002228BA" w:rsidP="002228BA">
      <w:pPr>
        <w:rPr>
          <w:rFonts w:eastAsia="Arial" w:cs="Arial"/>
          <w:color w:val="000000" w:themeColor="text1"/>
          <w:sz w:val="20"/>
          <w:szCs w:val="20"/>
        </w:rPr>
      </w:pPr>
    </w:p>
    <w:p w14:paraId="1C66E934"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 xml:space="preserve">Der Belag muss folgende Anforderungen an </w:t>
      </w:r>
      <w:r w:rsidRPr="00327F95">
        <w:rPr>
          <w:rFonts w:eastAsia="Arial" w:cs="Arial"/>
          <w:color w:val="000000" w:themeColor="text1"/>
          <w:sz w:val="20"/>
          <w:szCs w:val="20"/>
          <w:u w:val="single"/>
        </w:rPr>
        <w:t>Oberflächen</w:t>
      </w:r>
      <w:r w:rsidRPr="00327F95">
        <w:rPr>
          <w:rFonts w:eastAsia="Arial" w:cs="Arial"/>
          <w:color w:val="000000" w:themeColor="text1"/>
          <w:sz w:val="20"/>
          <w:szCs w:val="20"/>
        </w:rPr>
        <w:t xml:space="preserve"> </w:t>
      </w:r>
      <w:r w:rsidRPr="00327F95">
        <w:rPr>
          <w:rFonts w:eastAsia="Arial" w:cs="Arial"/>
          <w:color w:val="000000" w:themeColor="text1"/>
          <w:sz w:val="20"/>
          <w:szCs w:val="20"/>
          <w:u w:val="single"/>
        </w:rPr>
        <w:t>(Reinigung / Unterhalt) und Design</w:t>
      </w:r>
      <w:r w:rsidRPr="00327F95">
        <w:rPr>
          <w:rFonts w:eastAsia="Arial" w:cs="Arial"/>
          <w:color w:val="000000" w:themeColor="text1"/>
          <w:sz w:val="20"/>
          <w:szCs w:val="20"/>
        </w:rPr>
        <w:t xml:space="preserve"> erfüllen:</w:t>
      </w:r>
    </w:p>
    <w:p w14:paraId="330D2996"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Aus Kosten- und Umweltgründen wird ein Reinigungs- und Pflegesystem ohne Beschichtung vorgeschrieben.</w:t>
      </w:r>
    </w:p>
    <w:p w14:paraId="1B013417"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Oberfläche: Dichte, geschlossene Oberfläche (hochdruckgepresst)</w:t>
      </w:r>
    </w:p>
    <w:p w14:paraId="18380C9B"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Strukturierung: leicht strukturierte, changierend matt-glänzende Feinstruktur, Profiltiefe max. 0,06 mm</w:t>
      </w:r>
    </w:p>
    <w:p w14:paraId="39485D44"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Design: mit harmonisch auf den Grundton abgestimmter, unregelmäßig verlaufender Marmorierung und unregelmäßigem Korndesign in variierender Einstreudichte. Kornmischung aus 1,4 mm und 4 mm großen Granulaten in unterschiedlichen Einstreumengen, nach Wahl des AG aus der Standardkollektion des Herstellers</w:t>
      </w:r>
    </w:p>
    <w:p w14:paraId="282ED412"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 xml:space="preserve">Optional NCS-Code: </w:t>
      </w:r>
      <w:r w:rsidRPr="00327F95">
        <w:rPr>
          <w:rFonts w:eastAsia="Arial" w:cs="Arial"/>
          <w:color w:val="000000" w:themeColor="text1"/>
          <w:sz w:val="20"/>
          <w:szCs w:val="20"/>
        </w:rPr>
        <w:fldChar w:fldCharType="begin"/>
      </w:r>
      <w:r w:rsidRPr="00327F95">
        <w:rPr>
          <w:rFonts w:eastAsia="Arial" w:cs="Arial"/>
          <w:color w:val="000000" w:themeColor="text1"/>
          <w:sz w:val="20"/>
          <w:szCs w:val="20"/>
        </w:rPr>
        <w:instrText xml:space="preserve"> 2048/0/'/........./' </w:instrText>
      </w:r>
      <w:r w:rsidRPr="00327F95">
        <w:rPr>
          <w:rFonts w:eastAsia="Arial" w:cs="Arial"/>
          <w:color w:val="000000" w:themeColor="text1"/>
          <w:sz w:val="20"/>
          <w:szCs w:val="20"/>
        </w:rPr>
        <w:fldChar w:fldCharType="separate"/>
      </w:r>
      <w:r w:rsidRPr="00327F95">
        <w:rPr>
          <w:rFonts w:eastAsia="Arial" w:cs="Arial"/>
          <w:color w:val="000000" w:themeColor="text1"/>
          <w:sz w:val="20"/>
          <w:szCs w:val="20"/>
        </w:rPr>
        <w:t>'.........'</w:t>
      </w:r>
      <w:r w:rsidRPr="00327F95">
        <w:rPr>
          <w:rFonts w:eastAsia="Arial" w:cs="Arial"/>
          <w:color w:val="000000" w:themeColor="text1"/>
          <w:sz w:val="20"/>
          <w:szCs w:val="20"/>
        </w:rPr>
        <w:fldChar w:fldCharType="end"/>
      </w:r>
      <w:r w:rsidRPr="00327F95">
        <w:rPr>
          <w:rFonts w:eastAsia="Arial" w:cs="Arial"/>
          <w:color w:val="000000" w:themeColor="text1"/>
          <w:sz w:val="20"/>
          <w:szCs w:val="20"/>
        </w:rPr>
        <w:t xml:space="preserve"> </w:t>
      </w:r>
    </w:p>
    <w:p w14:paraId="278A6C44" w14:textId="77777777" w:rsidR="002228BA" w:rsidRPr="00327F95" w:rsidRDefault="002228BA" w:rsidP="002228BA">
      <w:pPr>
        <w:numPr>
          <w:ilvl w:val="0"/>
          <w:numId w:val="9"/>
        </w:numPr>
        <w:rPr>
          <w:rFonts w:eastAsia="Arial" w:cs="Arial"/>
          <w:color w:val="000000" w:themeColor="text1"/>
          <w:sz w:val="20"/>
          <w:szCs w:val="20"/>
        </w:rPr>
      </w:pPr>
      <w:r w:rsidRPr="00327F95">
        <w:rPr>
          <w:rFonts w:eastAsia="Arial" w:cs="Arial"/>
          <w:color w:val="000000" w:themeColor="text1"/>
          <w:sz w:val="20"/>
          <w:szCs w:val="20"/>
        </w:rPr>
        <w:t>Fugen: unverfugt</w:t>
      </w:r>
    </w:p>
    <w:p w14:paraId="04682940" w14:textId="77777777" w:rsidR="002228BA" w:rsidRPr="00327F95" w:rsidRDefault="002228BA" w:rsidP="002228BA">
      <w:pPr>
        <w:rPr>
          <w:rFonts w:eastAsia="Arial" w:cs="Arial"/>
          <w:color w:val="000000" w:themeColor="text1"/>
          <w:sz w:val="20"/>
          <w:szCs w:val="20"/>
        </w:rPr>
      </w:pPr>
    </w:p>
    <w:p w14:paraId="2B0326BC" w14:textId="77777777" w:rsidR="002228BA" w:rsidRPr="00327F95" w:rsidRDefault="002228BA" w:rsidP="002228BA">
      <w:pPr>
        <w:rPr>
          <w:rFonts w:eastAsia="Arial" w:cs="Arial"/>
          <w:b/>
          <w:bCs/>
          <w:color w:val="000000" w:themeColor="text1"/>
          <w:sz w:val="20"/>
          <w:szCs w:val="20"/>
        </w:rPr>
      </w:pPr>
      <w:r w:rsidRPr="00327F95">
        <w:rPr>
          <w:rFonts w:eastAsia="Arial" w:cs="Arial"/>
          <w:b/>
          <w:bCs/>
          <w:color w:val="000000" w:themeColor="text1"/>
          <w:sz w:val="20"/>
          <w:szCs w:val="20"/>
        </w:rPr>
        <w:t>Hersteller / Typ:</w:t>
      </w:r>
    </w:p>
    <w:p w14:paraId="0255B50A" w14:textId="5D57A46A" w:rsidR="002228BA" w:rsidRPr="00327F95" w:rsidRDefault="002228BA" w:rsidP="002228BA">
      <w:pPr>
        <w:rPr>
          <w:rFonts w:eastAsia="Arial" w:cs="Arial"/>
          <w:color w:val="000000" w:themeColor="text1"/>
          <w:sz w:val="20"/>
          <w:szCs w:val="20"/>
        </w:rPr>
      </w:pPr>
      <w:r w:rsidRPr="00327F95">
        <w:rPr>
          <w:rFonts w:eastAsia="Arial" w:cs="Arial"/>
          <w:b/>
          <w:bCs/>
          <w:color w:val="000000" w:themeColor="text1"/>
          <w:sz w:val="20"/>
          <w:szCs w:val="20"/>
        </w:rPr>
        <w:fldChar w:fldCharType="begin"/>
      </w:r>
      <w:r w:rsidRPr="00327F95">
        <w:rPr>
          <w:rFonts w:eastAsia="Arial" w:cs="Arial"/>
          <w:b/>
          <w:bCs/>
          <w:color w:val="000000" w:themeColor="text1"/>
          <w:sz w:val="20"/>
          <w:szCs w:val="20"/>
        </w:rPr>
        <w:instrText xml:space="preserve"> 2048/0/'/........./' </w:instrText>
      </w:r>
      <w:r w:rsidRPr="00327F95">
        <w:rPr>
          <w:rFonts w:eastAsia="Arial" w:cs="Arial"/>
          <w:b/>
          <w:bCs/>
          <w:color w:val="000000" w:themeColor="text1"/>
          <w:sz w:val="20"/>
          <w:szCs w:val="20"/>
        </w:rPr>
        <w:fldChar w:fldCharType="separate"/>
      </w:r>
      <w:r w:rsidRPr="00327F95">
        <w:rPr>
          <w:rFonts w:eastAsia="Arial" w:cs="Arial"/>
          <w:b/>
          <w:bCs/>
          <w:color w:val="000000" w:themeColor="text1"/>
          <w:sz w:val="20"/>
          <w:szCs w:val="20"/>
        </w:rPr>
        <w:t>'.........'</w:t>
      </w:r>
      <w:r w:rsidRPr="00327F95">
        <w:rPr>
          <w:rFonts w:eastAsia="Arial" w:cs="Arial"/>
          <w:color w:val="000000" w:themeColor="text1"/>
          <w:sz w:val="20"/>
          <w:szCs w:val="20"/>
        </w:rPr>
        <w:fldChar w:fldCharType="end"/>
      </w:r>
      <w:r w:rsidRPr="00327F95">
        <w:rPr>
          <w:rFonts w:eastAsia="Arial" w:cs="Arial"/>
          <w:color w:val="000000" w:themeColor="text1"/>
          <w:sz w:val="20"/>
          <w:szCs w:val="20"/>
        </w:rPr>
        <w:t xml:space="preserve"> </w:t>
      </w:r>
    </w:p>
    <w:p w14:paraId="2D0EE1E7" w14:textId="77777777" w:rsidR="002228BA" w:rsidRPr="00327F95" w:rsidRDefault="002228BA" w:rsidP="002228BA">
      <w:pPr>
        <w:rPr>
          <w:rFonts w:eastAsia="Arial" w:cs="Arial"/>
          <w:color w:val="000000" w:themeColor="text1"/>
          <w:sz w:val="20"/>
          <w:szCs w:val="20"/>
        </w:rPr>
      </w:pPr>
      <w:r w:rsidRPr="00327F95">
        <w:rPr>
          <w:rFonts w:eastAsia="Arial" w:cs="Arial"/>
          <w:color w:val="000000" w:themeColor="text1"/>
          <w:sz w:val="20"/>
          <w:szCs w:val="20"/>
        </w:rPr>
        <w:t>Vollflächig kleben mit lösemittelfreiem und entspr. GEV-EMICODE EC 1 PLUS oder gleichwertig emissionsarmem Dispersionsklebstoff oder mit lösemittelfreiem und entspr. GEV-EMICODE EC 1 PLUS oder gleichwertig emissionsarmem 2-K PU-Klebstoff nach Herstellerempfehlung.</w:t>
      </w:r>
    </w:p>
    <w:p w14:paraId="2EFD2746" w14:textId="77777777" w:rsidR="002228BA" w:rsidRPr="00327F95" w:rsidRDefault="002228BA" w:rsidP="002228BA">
      <w:pPr>
        <w:rPr>
          <w:rFonts w:eastAsia="Arial" w:cs="Arial"/>
          <w:color w:val="000000" w:themeColor="text1"/>
          <w:sz w:val="20"/>
          <w:szCs w:val="20"/>
        </w:rPr>
      </w:pPr>
    </w:p>
    <w:p w14:paraId="074C62B5" w14:textId="0F19226B" w:rsidR="008A435F" w:rsidRPr="002228BA" w:rsidRDefault="002228BA" w:rsidP="002228BA">
      <w:pPr>
        <w:rPr>
          <w:rFonts w:eastAsia="Arial" w:cs="Arial"/>
          <w:color w:val="000000" w:themeColor="text1"/>
          <w:sz w:val="20"/>
          <w:szCs w:val="20"/>
        </w:rPr>
      </w:pPr>
      <w:r w:rsidRPr="00327F95">
        <w:rPr>
          <w:rFonts w:eastAsia="Arial" w:cs="Arial"/>
          <w:b/>
          <w:bCs/>
          <w:color w:val="000000" w:themeColor="text1"/>
          <w:sz w:val="20"/>
          <w:szCs w:val="20"/>
        </w:rPr>
        <w:t>Hersteller / Typ:</w:t>
      </w:r>
      <w:r w:rsidRPr="00327F95">
        <w:rPr>
          <w:rFonts w:eastAsia="Arial" w:cs="Arial"/>
          <w:b/>
          <w:bCs/>
          <w:color w:val="000000" w:themeColor="text1"/>
          <w:sz w:val="20"/>
          <w:szCs w:val="20"/>
        </w:rPr>
        <w:fldChar w:fldCharType="begin"/>
      </w:r>
      <w:r w:rsidRPr="00327F95">
        <w:rPr>
          <w:rFonts w:eastAsia="Arial" w:cs="Arial"/>
          <w:b/>
          <w:bCs/>
          <w:color w:val="000000" w:themeColor="text1"/>
          <w:sz w:val="20"/>
          <w:szCs w:val="20"/>
        </w:rPr>
        <w:instrText xml:space="preserve"> 2048/0/'/........./' </w:instrText>
      </w:r>
      <w:r w:rsidRPr="00327F95">
        <w:rPr>
          <w:rFonts w:eastAsia="Arial" w:cs="Arial"/>
          <w:b/>
          <w:bCs/>
          <w:color w:val="000000" w:themeColor="text1"/>
          <w:sz w:val="20"/>
          <w:szCs w:val="20"/>
        </w:rPr>
        <w:fldChar w:fldCharType="separate"/>
      </w:r>
      <w:r w:rsidRPr="00327F95">
        <w:rPr>
          <w:rFonts w:eastAsia="Arial" w:cs="Arial"/>
          <w:b/>
          <w:bCs/>
          <w:color w:val="000000" w:themeColor="text1"/>
          <w:sz w:val="20"/>
          <w:szCs w:val="20"/>
        </w:rPr>
        <w:t>'.........'</w:t>
      </w:r>
      <w:r w:rsidRPr="00327F95">
        <w:rPr>
          <w:rFonts w:eastAsia="Arial" w:cs="Arial"/>
          <w:color w:val="000000" w:themeColor="text1"/>
          <w:sz w:val="20"/>
          <w:szCs w:val="20"/>
        </w:rPr>
        <w:fldChar w:fldCharType="end"/>
      </w:r>
      <w:r w:rsidRPr="005E6C5F">
        <w:rPr>
          <w:rFonts w:eastAsia="Arial" w:cs="Arial"/>
          <w:color w:val="000000" w:themeColor="text1"/>
          <w:sz w:val="20"/>
          <w:szCs w:val="20"/>
        </w:rPr>
        <w:fldChar w:fldCharType="begin"/>
      </w:r>
      <w:r w:rsidRPr="005E6C5F">
        <w:rPr>
          <w:rFonts w:eastAsia="Arial" w:cs="Arial"/>
          <w:color w:val="000000" w:themeColor="text1"/>
          <w:sz w:val="20"/>
          <w:szCs w:val="20"/>
        </w:rPr>
        <w:instrText xml:space="preserve"> 2048/0/'/........./' </w:instrText>
      </w:r>
      <w:r w:rsidRPr="005E6C5F">
        <w:rPr>
          <w:rFonts w:eastAsia="Arial" w:cs="Arial"/>
          <w:color w:val="000000" w:themeColor="text1"/>
          <w:sz w:val="20"/>
          <w:szCs w:val="20"/>
        </w:rPr>
        <w:fldChar w:fldCharType="separate"/>
      </w:r>
      <w:r w:rsidRPr="005E6C5F">
        <w:rPr>
          <w:rFonts w:eastAsia="Arial" w:cs="Arial"/>
          <w:color w:val="000000" w:themeColor="text1"/>
          <w:sz w:val="20"/>
          <w:szCs w:val="20"/>
        </w:rPr>
        <w:t>'.........'</w:t>
      </w:r>
      <w:r w:rsidRPr="005E6C5F">
        <w:rPr>
          <w:rFonts w:eastAsia="Arial" w:cs="Arial"/>
          <w:color w:val="000000" w:themeColor="text1"/>
          <w:sz w:val="20"/>
          <w:szCs w:val="20"/>
        </w:rPr>
        <w:fldChar w:fldCharType="end"/>
      </w:r>
    </w:p>
    <w:sectPr w:rsidR="008A435F" w:rsidRPr="002228BA">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5D15A" w14:textId="77777777" w:rsidR="003C76C3" w:rsidRDefault="003C76C3" w:rsidP="00860702">
      <w:r>
        <w:separator/>
      </w:r>
    </w:p>
  </w:endnote>
  <w:endnote w:type="continuationSeparator" w:id="0">
    <w:p w14:paraId="5EF0046A" w14:textId="77777777" w:rsidR="003C76C3" w:rsidRDefault="003C76C3"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A6ADB2" w14:textId="77777777" w:rsidR="00E44DE1" w:rsidRDefault="00E44DE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1C5EE1" w14:textId="77777777" w:rsidR="00E44DE1" w:rsidRDefault="00E44DE1">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A24C13" w14:textId="77777777" w:rsidR="00E44DE1" w:rsidRDefault="00E44DE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F48529" w14:textId="77777777" w:rsidR="003C76C3" w:rsidRDefault="003C76C3" w:rsidP="00860702">
      <w:r>
        <w:separator/>
      </w:r>
    </w:p>
  </w:footnote>
  <w:footnote w:type="continuationSeparator" w:id="0">
    <w:p w14:paraId="71A4EF45" w14:textId="77777777" w:rsidR="003C76C3" w:rsidRDefault="003C76C3"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394A4" w14:textId="77777777" w:rsidR="00E44DE1" w:rsidRDefault="00E44DE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55E709A9"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9F46C7">
      <w:rPr>
        <w:b/>
        <w:color w:val="000000" w:themeColor="text1"/>
        <w:sz w:val="24"/>
      </w:rPr>
      <w:t>9</w:t>
    </w:r>
    <w:r w:rsidR="001F4090">
      <w:rPr>
        <w:b/>
        <w:color w:val="000000" w:themeColor="text1"/>
        <w:sz w:val="24"/>
      </w:rPr>
      <w:t>26</w:t>
    </w:r>
    <w:r w:rsidR="00E44DE1">
      <w:rPr>
        <w:b/>
        <w:color w:val="000000" w:themeColor="text1"/>
        <w:sz w:val="24"/>
      </w:rPr>
      <w:t xml:space="preserve"> </w:t>
    </w:r>
    <w:proofErr w:type="spellStart"/>
    <w:r w:rsidR="00E44DE1">
      <w:rPr>
        <w:b/>
        <w:color w:val="000000" w:themeColor="text1"/>
        <w:sz w:val="24"/>
      </w:rPr>
      <w:t>castello</w:t>
    </w:r>
    <w:proofErr w:type="spellEnd"/>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DC0F89" w14:textId="77777777" w:rsidR="00E44DE1" w:rsidRDefault="00E44DE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3DDA087C"/>
    <w:multiLevelType w:val="multilevel"/>
    <w:tmpl w:val="6DA86404"/>
    <w:lvl w:ilvl="0">
      <w:start w:val="1"/>
      <w:numFmt w:val="bullet"/>
      <w:lvlText w:val=""/>
      <w:lvlJc w:val="left"/>
      <w:pPr>
        <w:ind w:left="284" w:hanging="284"/>
      </w:pPr>
      <w:rPr>
        <w:rFonts w:ascii="Symbol" w:hAnsi="Symbol" w:hint="default"/>
        <w:b w:val="0"/>
        <w:bCs w:val="0"/>
        <w:i w:val="0"/>
        <w:iCs w:val="0"/>
        <w:caps w:val="0"/>
        <w:smallCaps w:val="0"/>
        <w:strike w:val="0"/>
        <w:dstrike w:val="0"/>
        <w:color w:val="000000"/>
        <w:spacing w:val="0"/>
        <w:w w:val="100"/>
        <w:position w:val="0"/>
        <w:sz w:val="20"/>
        <w:szCs w:val="20"/>
        <w:u w:val="none"/>
        <w:effect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dstrike w:val="0"/>
        <w:color w:val="000000"/>
        <w:spacing w:val="0"/>
        <w:w w:val="100"/>
        <w:position w:val="0"/>
        <w:sz w:val="20"/>
        <w:szCs w:val="20"/>
        <w:u w:val="none"/>
        <w:effect w:val="none"/>
        <w:vertAlign w:val="baseline"/>
      </w:rPr>
    </w:lvl>
  </w:abstractNum>
  <w:abstractNum w:abstractNumId="4" w15:restartNumberingAfterBreak="0">
    <w:nsid w:val="5F44714A"/>
    <w:multiLevelType w:val="multilevel"/>
    <w:tmpl w:val="58CE7324"/>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669290333">
    <w:abstractNumId w:val="0"/>
  </w:num>
  <w:num w:numId="8" w16cid:durableId="580725541">
    <w:abstractNumId w:val="0"/>
  </w:num>
  <w:num w:numId="9" w16cid:durableId="2049328920">
    <w:abstractNumId w:val="4"/>
  </w:num>
  <w:num w:numId="10" w16cid:durableId="1709258101">
    <w:abstractNumId w:val="3"/>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44529"/>
    <w:rsid w:val="00047204"/>
    <w:rsid w:val="00070CCE"/>
    <w:rsid w:val="000804F3"/>
    <w:rsid w:val="00144122"/>
    <w:rsid w:val="001524F7"/>
    <w:rsid w:val="00175A93"/>
    <w:rsid w:val="001B7A1C"/>
    <w:rsid w:val="001F4090"/>
    <w:rsid w:val="001F61B5"/>
    <w:rsid w:val="002228BA"/>
    <w:rsid w:val="00226A1E"/>
    <w:rsid w:val="00246790"/>
    <w:rsid w:val="00271921"/>
    <w:rsid w:val="002B57AF"/>
    <w:rsid w:val="002E21A9"/>
    <w:rsid w:val="003075FC"/>
    <w:rsid w:val="00314F6D"/>
    <w:rsid w:val="00344083"/>
    <w:rsid w:val="00383548"/>
    <w:rsid w:val="003C0CCB"/>
    <w:rsid w:val="003C32C1"/>
    <w:rsid w:val="003C6E4B"/>
    <w:rsid w:val="003C76C3"/>
    <w:rsid w:val="00402515"/>
    <w:rsid w:val="004078D5"/>
    <w:rsid w:val="0043210F"/>
    <w:rsid w:val="004427A3"/>
    <w:rsid w:val="004500A6"/>
    <w:rsid w:val="004620CD"/>
    <w:rsid w:val="004705BA"/>
    <w:rsid w:val="00493F6F"/>
    <w:rsid w:val="005960C6"/>
    <w:rsid w:val="005C1411"/>
    <w:rsid w:val="005C78D1"/>
    <w:rsid w:val="005E6C5F"/>
    <w:rsid w:val="0063224E"/>
    <w:rsid w:val="00644FF8"/>
    <w:rsid w:val="00655125"/>
    <w:rsid w:val="00655C1A"/>
    <w:rsid w:val="0069404F"/>
    <w:rsid w:val="006A560C"/>
    <w:rsid w:val="006C07A5"/>
    <w:rsid w:val="006C32B3"/>
    <w:rsid w:val="00712594"/>
    <w:rsid w:val="007408CC"/>
    <w:rsid w:val="007B5674"/>
    <w:rsid w:val="007F7E07"/>
    <w:rsid w:val="00806EC0"/>
    <w:rsid w:val="00836132"/>
    <w:rsid w:val="00837829"/>
    <w:rsid w:val="00860702"/>
    <w:rsid w:val="0087632E"/>
    <w:rsid w:val="008A435F"/>
    <w:rsid w:val="008B0DFD"/>
    <w:rsid w:val="009344A5"/>
    <w:rsid w:val="00976740"/>
    <w:rsid w:val="009F46C7"/>
    <w:rsid w:val="00A600E5"/>
    <w:rsid w:val="00A63FEA"/>
    <w:rsid w:val="00AF004A"/>
    <w:rsid w:val="00B414AD"/>
    <w:rsid w:val="00B50994"/>
    <w:rsid w:val="00BA1838"/>
    <w:rsid w:val="00C761DE"/>
    <w:rsid w:val="00D060BA"/>
    <w:rsid w:val="00D6188E"/>
    <w:rsid w:val="00E00F6E"/>
    <w:rsid w:val="00E322CF"/>
    <w:rsid w:val="00E44DE1"/>
    <w:rsid w:val="00E81B76"/>
    <w:rsid w:val="00EC1F6A"/>
    <w:rsid w:val="00F55059"/>
    <w:rsid w:val="00F57D38"/>
    <w:rsid w:val="00F666D9"/>
    <w:rsid w:val="00F92D61"/>
    <w:rsid w:val="00FC6318"/>
    <w:rsid w:val="40CC1BEB"/>
    <w:rsid w:val="4E00D94E"/>
    <w:rsid w:val="7BB4C0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0000127">
      <w:bodyDiv w:val="1"/>
      <w:marLeft w:val="0"/>
      <w:marRight w:val="0"/>
      <w:marTop w:val="0"/>
      <w:marBottom w:val="0"/>
      <w:divBdr>
        <w:top w:val="none" w:sz="0" w:space="0" w:color="auto"/>
        <w:left w:val="none" w:sz="0" w:space="0" w:color="auto"/>
        <w:bottom w:val="none" w:sz="0" w:space="0" w:color="auto"/>
        <w:right w:val="none" w:sz="0" w:space="0" w:color="auto"/>
      </w:divBdr>
    </w:div>
    <w:div w:id="884218398">
      <w:bodyDiv w:val="1"/>
      <w:marLeft w:val="0"/>
      <w:marRight w:val="0"/>
      <w:marTop w:val="0"/>
      <w:marBottom w:val="0"/>
      <w:divBdr>
        <w:top w:val="none" w:sz="0" w:space="0" w:color="auto"/>
        <w:left w:val="none" w:sz="0" w:space="0" w:color="auto"/>
        <w:bottom w:val="none" w:sz="0" w:space="0" w:color="auto"/>
        <w:right w:val="none" w:sz="0" w:space="0" w:color="auto"/>
      </w:divBdr>
    </w:div>
    <w:div w:id="1212184228">
      <w:bodyDiv w:val="1"/>
      <w:marLeft w:val="0"/>
      <w:marRight w:val="0"/>
      <w:marTop w:val="0"/>
      <w:marBottom w:val="0"/>
      <w:divBdr>
        <w:top w:val="none" w:sz="0" w:space="0" w:color="auto"/>
        <w:left w:val="none" w:sz="0" w:space="0" w:color="auto"/>
        <w:bottom w:val="none" w:sz="0" w:space="0" w:color="auto"/>
        <w:right w:val="none" w:sz="0" w:space="0" w:color="auto"/>
      </w:divBdr>
    </w:div>
    <w:div w:id="15563582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939BB94-2F37-4846-A6FC-9B10B6F1190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E31D99E8-11CB-4EAB-B884-C813879B0C12}">
  <ds:schemaRefs>
    <ds:schemaRef ds:uri="http://schemas.microsoft.com/sharepoint/v3/contenttype/forms"/>
  </ds:schemaRefs>
</ds:datastoreItem>
</file>

<file path=customXml/itemProps3.xml><?xml version="1.0" encoding="utf-8"?>
<ds:datastoreItem xmlns:ds="http://schemas.openxmlformats.org/officeDocument/2006/customXml" ds:itemID="{DC11E08E-D312-4C6B-B0B1-1ECAEF6ACE3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2867</Characters>
  <Application>Microsoft Office Word</Application>
  <DocSecurity>0</DocSecurity>
  <Lines>23</Lines>
  <Paragraphs>6</Paragraphs>
  <ScaleCrop>false</ScaleCrop>
  <Company/>
  <LinksUpToDate>false</LinksUpToDate>
  <CharactersWithSpaces>3316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14</cp:revision>
  <dcterms:created xsi:type="dcterms:W3CDTF">2024-03-25T09:14:00Z</dcterms:created>
  <dcterms:modified xsi:type="dcterms:W3CDTF">2025-11-18T13:36:00Z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