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1F20B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Liefern und Verlegen von beschichtungs- und lackfreiem Bodenbelag aus Kautschuk für höchste Beanspruchung, extrem kerbzäh und punktelastisch.</w:t>
      </w:r>
    </w:p>
    <w:p w14:paraId="642F500F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061F34E8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Um eine wirtschaftliche Reinigung während der gesamten Nutzungsdauer sicherzustellen, muss der Belag dauerhaft ohne Oberflächenbeschichtung zu unterhalten sein. Dazu muss die Belagsoberfläche werksseitig dicht und geschlossen sowie zusätzlich nachvernetzt sein.</w:t>
      </w:r>
    </w:p>
    <w:p w14:paraId="763D5982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2A9FB708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Der Belag muss den Anforderungen der EN 1817 entsprechen.</w:t>
      </w:r>
    </w:p>
    <w:p w14:paraId="4C3D6979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6B04304E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Der Belag muss folgende Kriterien in Bezug auf Umwelt und Nachhaltigkeit nachweislich erfüllen:</w:t>
      </w:r>
    </w:p>
    <w:p w14:paraId="1ABE0903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Das Produkt muss Naturkautschuk enthalten. Dieser muss PEFC-zertifiziert oder gleichwertig sein.</w:t>
      </w:r>
    </w:p>
    <w:p w14:paraId="076C887E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Recycelter Anteil: ~ 11%</w:t>
      </w:r>
    </w:p>
    <w:p w14:paraId="69BCF96D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11B9B885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Die nachstehenden technischen Anforderungen sind nach Aufforderung zu belegen:</w:t>
      </w:r>
    </w:p>
    <w:p w14:paraId="1CE88BB4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Brandverhalten nach EN 13501-1: Cfl-s1, verklebt</w:t>
      </w:r>
    </w:p>
    <w:p w14:paraId="20443383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Frei von chlorhaltigen Polymeren und potenziell allergieauslösenden Duftstoffen.</w:t>
      </w:r>
    </w:p>
    <w:p w14:paraId="7378E820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Elektrostatisches Verhalten beim Begehen nach EN 1815: antistatisch, Aufladung &lt; 2 kV</w:t>
      </w:r>
    </w:p>
    <w:p w14:paraId="006E1508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Abrieb nach ISO 4649, mittlerer Volumenverlust bei 5 N Belastung: 90 mm³</w:t>
      </w:r>
    </w:p>
    <w:p w14:paraId="1A297BB2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Rutschsicherheitseinstufung nach EN 16165: R9</w:t>
      </w:r>
    </w:p>
    <w:p w14:paraId="447B2073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Ergonomisches Verhalten, Härte nach ISO 48-4: 70 Shore A</w:t>
      </w:r>
    </w:p>
    <w:p w14:paraId="4298B761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Für Fußbodenheizung nach EN 1264-2 bis max. 35° C geeignet.</w:t>
      </w:r>
    </w:p>
    <w:p w14:paraId="77BFCD11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Gabelstaplergeeignet bis 6 N/mm².</w:t>
      </w:r>
    </w:p>
    <w:p w14:paraId="142AF44C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Trittschallverbesserungsmaß nach ISO 10140-3: 15 dB</w:t>
      </w:r>
    </w:p>
    <w:p w14:paraId="4EEAC979" w14:textId="77777777" w:rsidR="00DB42FF" w:rsidRPr="00DB42FF" w:rsidRDefault="00DB42FF" w:rsidP="00DB42FF">
      <w:pPr>
        <w:numPr>
          <w:ilvl w:val="0"/>
          <w:numId w:val="7"/>
        </w:num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9,0 mm dick, heterogener Belagsaufbau</w:t>
      </w:r>
    </w:p>
    <w:p w14:paraId="203FF3D6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507A1A27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Dichte, geschlossene Hammerschlagoberfläche (hochdruckgepresst) mit rundem, wellenähnlichem Verlauf, Profiltiefe max. 0,2 mm. Kautschukbelag mit kontrastreichem Granulatdesign. Granulatgröße: ca. 4,0 mm. Farbe nach Wahl aus dem Standardprogramm. Der Bodenbelag ist unverfugt zu verlegen. Fliesen: ~ 1 m x 1 m, gestanzt</w:t>
      </w:r>
    </w:p>
    <w:p w14:paraId="774A39F5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759E6C81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59B57E7B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DB42FF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DB42FF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DB42FF">
        <w:rPr>
          <w:rFonts w:eastAsia="Arial" w:cs="Arial"/>
          <w:color w:val="000000" w:themeColor="text1"/>
          <w:sz w:val="20"/>
          <w:szCs w:val="20"/>
        </w:rPr>
        <w:t>'.........'</w:t>
      </w:r>
      <w:r w:rsidRPr="00DB42FF">
        <w:rPr>
          <w:rFonts w:eastAsia="Arial" w:cs="Arial"/>
          <w:color w:val="000000" w:themeColor="text1"/>
          <w:sz w:val="20"/>
          <w:szCs w:val="20"/>
        </w:rPr>
        <w:fldChar w:fldCharType="end"/>
      </w:r>
      <w:r w:rsidRPr="00DB42FF">
        <w:rPr>
          <w:rFonts w:eastAsia="Arial" w:cs="Arial"/>
          <w:color w:val="000000" w:themeColor="text1"/>
          <w:sz w:val="20"/>
          <w:szCs w:val="20"/>
        </w:rPr>
        <w:t xml:space="preserve"> </w:t>
      </w:r>
    </w:p>
    <w:p w14:paraId="22C22AFF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0DF84B36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color w:val="000000" w:themeColor="text1"/>
          <w:sz w:val="20"/>
          <w:szCs w:val="20"/>
        </w:rPr>
        <w:t>Vollflächig kleben mit lösemittelfreiem und entspr. GEV-EMICODE EC 1 PLUS oder gleichwertig emissionsarmem 2-K PU-Klebstoff nach Herstellerempfehlung.</w:t>
      </w:r>
    </w:p>
    <w:p w14:paraId="096A108A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</w:p>
    <w:p w14:paraId="45094145" w14:textId="77777777" w:rsidR="00DB42FF" w:rsidRPr="00DB42FF" w:rsidRDefault="00DB42FF" w:rsidP="00DB42FF">
      <w:pPr>
        <w:rPr>
          <w:rFonts w:eastAsia="Arial" w:cs="Arial"/>
          <w:color w:val="000000" w:themeColor="text1"/>
          <w:sz w:val="20"/>
          <w:szCs w:val="20"/>
        </w:rPr>
      </w:pPr>
      <w:r w:rsidRPr="00DB42FF">
        <w:rPr>
          <w:rFonts w:eastAsia="Arial" w:cs="Arial"/>
          <w:b/>
          <w:bCs/>
          <w:color w:val="000000" w:themeColor="text1"/>
          <w:sz w:val="20"/>
          <w:szCs w:val="20"/>
        </w:rPr>
        <w:t>Hersteller / Typ:</w:t>
      </w:r>
    </w:p>
    <w:p w14:paraId="34FE28B8" w14:textId="77777777" w:rsidR="00D66BC9" w:rsidRPr="00D66BC9" w:rsidRDefault="00D66BC9" w:rsidP="00D66BC9">
      <w:pPr>
        <w:rPr>
          <w:rFonts w:eastAsia="Arial" w:cs="Arial"/>
          <w:color w:val="000000" w:themeColor="text1"/>
          <w:sz w:val="20"/>
          <w:szCs w:val="20"/>
        </w:rPr>
      </w:pPr>
      <w:r w:rsidRPr="00D66BC9">
        <w:rPr>
          <w:rFonts w:eastAsia="Arial" w:cs="Arial"/>
          <w:color w:val="000000" w:themeColor="text1"/>
          <w:sz w:val="20"/>
          <w:szCs w:val="20"/>
        </w:rPr>
        <w:fldChar w:fldCharType="begin"/>
      </w:r>
      <w:r w:rsidRPr="00D66BC9">
        <w:rPr>
          <w:rFonts w:eastAsia="Arial" w:cs="Arial"/>
          <w:color w:val="000000" w:themeColor="text1"/>
          <w:sz w:val="20"/>
          <w:szCs w:val="20"/>
        </w:rPr>
        <w:instrText xml:space="preserve"> 2048/0/'/........./' </w:instrText>
      </w:r>
      <w:r w:rsidRPr="00D66BC9">
        <w:rPr>
          <w:rFonts w:eastAsia="Arial" w:cs="Arial"/>
          <w:color w:val="000000" w:themeColor="text1"/>
          <w:sz w:val="20"/>
          <w:szCs w:val="20"/>
        </w:rPr>
        <w:fldChar w:fldCharType="separate"/>
      </w:r>
      <w:r w:rsidRPr="00D66BC9">
        <w:rPr>
          <w:rFonts w:eastAsia="Arial" w:cs="Arial"/>
          <w:color w:val="000000" w:themeColor="text1"/>
          <w:sz w:val="20"/>
          <w:szCs w:val="20"/>
        </w:rPr>
        <w:t>'.........'</w:t>
      </w:r>
      <w:r w:rsidRPr="00D66BC9">
        <w:rPr>
          <w:rFonts w:eastAsia="Arial" w:cs="Arial"/>
          <w:color w:val="000000" w:themeColor="text1"/>
          <w:sz w:val="20"/>
          <w:szCs w:val="20"/>
        </w:rPr>
        <w:fldChar w:fldCharType="end"/>
      </w:r>
    </w:p>
    <w:sectPr w:rsidR="00D66BC9" w:rsidRPr="00D66BC9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1AB6E" w14:textId="77777777" w:rsidR="00723B1C" w:rsidRDefault="00723B1C" w:rsidP="00860702">
      <w:r>
        <w:separator/>
      </w:r>
    </w:p>
  </w:endnote>
  <w:endnote w:type="continuationSeparator" w:id="0">
    <w:p w14:paraId="4C3C5C5F" w14:textId="77777777" w:rsidR="00723B1C" w:rsidRDefault="00723B1C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A8283" w14:textId="77777777" w:rsidR="00723B1C" w:rsidRDefault="00723B1C" w:rsidP="00860702">
      <w:r>
        <w:separator/>
      </w:r>
    </w:p>
  </w:footnote>
  <w:footnote w:type="continuationSeparator" w:id="0">
    <w:p w14:paraId="188B4172" w14:textId="77777777" w:rsidR="00723B1C" w:rsidRDefault="00723B1C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7D7D2" w14:textId="54AD2FEE" w:rsidR="00860702" w:rsidRPr="0098466F" w:rsidRDefault="00860702" w:rsidP="00860702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>Ausschreibungsempfehlung Bodenbelag aus Kautschuk</w:t>
    </w:r>
  </w:p>
  <w:p w14:paraId="528B338E" w14:textId="7EC22987" w:rsidR="00860702" w:rsidRDefault="00E00F6E" w:rsidP="00B414AD">
    <w:r w:rsidRPr="0098466F">
      <w:rPr>
        <w:b/>
        <w:color w:val="000000" w:themeColor="text1"/>
        <w:sz w:val="24"/>
      </w:rPr>
      <w:t>nora</w:t>
    </w:r>
    <w:r w:rsidR="001F4090">
      <w:rPr>
        <w:b/>
        <w:color w:val="000000" w:themeColor="text1"/>
        <w:sz w:val="24"/>
      </w:rPr>
      <w:t>ment</w:t>
    </w:r>
    <w:r w:rsidRPr="0098466F">
      <w:rPr>
        <w:b/>
        <w:color w:val="000000" w:themeColor="text1"/>
        <w:sz w:val="24"/>
        <w:vertAlign w:val="superscript"/>
      </w:rPr>
      <w:t>®</w:t>
    </w:r>
    <w:r w:rsidRPr="0098466F">
      <w:rPr>
        <w:b/>
        <w:color w:val="000000" w:themeColor="text1"/>
        <w:sz w:val="24"/>
      </w:rPr>
      <w:t xml:space="preserve"> </w:t>
    </w:r>
    <w:r w:rsidR="00355174">
      <w:rPr>
        <w:b/>
        <w:color w:val="000000" w:themeColor="text1"/>
        <w:sz w:val="24"/>
      </w:rPr>
      <w:t>992</w:t>
    </w:r>
    <w:r w:rsidR="00DB42FF">
      <w:rPr>
        <w:b/>
        <w:color w:val="000000" w:themeColor="text1"/>
        <w:sz w:val="24"/>
      </w:rPr>
      <w:t xml:space="preserve"> grano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0A18B6"/>
    <w:multiLevelType w:val="multilevel"/>
    <w:tmpl w:val="36BE9DC0"/>
    <w:lvl w:ilvl="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vertAlign w:val="baseline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  <w:num w:numId="4" w16cid:durableId="50229690">
    <w:abstractNumId w:val="0"/>
    <w:lvlOverride w:ilvl="0">
      <w:lvl w:ilvl="0">
        <w:start w:val="1"/>
        <w:numFmt w:val="bullet"/>
        <w:suff w:val="space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5" w16cid:durableId="1087121126">
    <w:abstractNumId w:val="0"/>
    <w:lvlOverride w:ilvl="0">
      <w:lvl w:ilvl="0">
        <w:start w:val="1"/>
        <w:numFmt w:val="bullet"/>
        <w:lvlText w:val=""/>
        <w:lvlJc w:val="left"/>
        <w:pPr>
          <w:ind w:left="2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6" w16cid:durableId="2055886039">
    <w:abstractNumId w:val="0"/>
    <w:lvlOverride w:ilvl="0">
      <w:lvl w:ilvl="0">
        <w:start w:val="1"/>
        <w:numFmt w:val="bullet"/>
        <w:lvlText w:val=""/>
        <w:lvlJc w:val="left"/>
        <w:pPr>
          <w:ind w:left="567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6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3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72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08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44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0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164" w:hanging="284"/>
        </w:pPr>
        <w:rPr>
          <w:rFonts w:ascii="Symbol" w:hAnsi="Symbol" w:cs="Symbol" w:hint="default"/>
          <w:b w:val="0"/>
          <w:bCs w:val="0"/>
          <w:i w:val="0"/>
          <w:iCs w:val="0"/>
          <w:caps w:val="0"/>
          <w:smallCaps w:val="0"/>
          <w:strike w:val="0"/>
          <w:color w:val="000000"/>
          <w:spacing w:val="0"/>
          <w:w w:val="100"/>
          <w:position w:val="0"/>
          <w:sz w:val="20"/>
          <w:szCs w:val="20"/>
          <w:u w:val="none"/>
          <w:vertAlign w:val="baseline"/>
        </w:rPr>
      </w:lvl>
    </w:lvlOverride>
  </w:num>
  <w:num w:numId="7" w16cid:durableId="70918356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07910"/>
    <w:rsid w:val="00044529"/>
    <w:rsid w:val="00070CCE"/>
    <w:rsid w:val="000804F3"/>
    <w:rsid w:val="0008767E"/>
    <w:rsid w:val="000A3BC3"/>
    <w:rsid w:val="00144122"/>
    <w:rsid w:val="001524F7"/>
    <w:rsid w:val="00175A93"/>
    <w:rsid w:val="001962D6"/>
    <w:rsid w:val="001B48C4"/>
    <w:rsid w:val="001F4090"/>
    <w:rsid w:val="001F61B5"/>
    <w:rsid w:val="00226A1E"/>
    <w:rsid w:val="00246790"/>
    <w:rsid w:val="00271921"/>
    <w:rsid w:val="002E21A9"/>
    <w:rsid w:val="003075FC"/>
    <w:rsid w:val="00314F6D"/>
    <w:rsid w:val="00355174"/>
    <w:rsid w:val="00383548"/>
    <w:rsid w:val="003B3246"/>
    <w:rsid w:val="003C0CCB"/>
    <w:rsid w:val="003C32C1"/>
    <w:rsid w:val="00402515"/>
    <w:rsid w:val="004078D5"/>
    <w:rsid w:val="0043210F"/>
    <w:rsid w:val="004427A3"/>
    <w:rsid w:val="004620CD"/>
    <w:rsid w:val="004705BA"/>
    <w:rsid w:val="00493F6F"/>
    <w:rsid w:val="004E7E09"/>
    <w:rsid w:val="005960C6"/>
    <w:rsid w:val="005C1411"/>
    <w:rsid w:val="005C78D1"/>
    <w:rsid w:val="0063224E"/>
    <w:rsid w:val="00644FF8"/>
    <w:rsid w:val="00655125"/>
    <w:rsid w:val="00655C1A"/>
    <w:rsid w:val="0069404F"/>
    <w:rsid w:val="006C07A5"/>
    <w:rsid w:val="006C32B3"/>
    <w:rsid w:val="00712594"/>
    <w:rsid w:val="00723B1C"/>
    <w:rsid w:val="007408CC"/>
    <w:rsid w:val="007B5674"/>
    <w:rsid w:val="007F2B76"/>
    <w:rsid w:val="00806EC0"/>
    <w:rsid w:val="00860702"/>
    <w:rsid w:val="0087632E"/>
    <w:rsid w:val="008A435F"/>
    <w:rsid w:val="009344A5"/>
    <w:rsid w:val="00976740"/>
    <w:rsid w:val="009F25AF"/>
    <w:rsid w:val="009F46C7"/>
    <w:rsid w:val="00A63FEA"/>
    <w:rsid w:val="00AF004A"/>
    <w:rsid w:val="00B16D80"/>
    <w:rsid w:val="00B414AD"/>
    <w:rsid w:val="00B50994"/>
    <w:rsid w:val="00BA1838"/>
    <w:rsid w:val="00BF0E2A"/>
    <w:rsid w:val="00C761DE"/>
    <w:rsid w:val="00CB3A69"/>
    <w:rsid w:val="00D02E55"/>
    <w:rsid w:val="00D060BA"/>
    <w:rsid w:val="00D6188E"/>
    <w:rsid w:val="00D66BC9"/>
    <w:rsid w:val="00DB42FF"/>
    <w:rsid w:val="00DF4A80"/>
    <w:rsid w:val="00E00F6E"/>
    <w:rsid w:val="00E322CF"/>
    <w:rsid w:val="00E370A3"/>
    <w:rsid w:val="00EC1F6A"/>
    <w:rsid w:val="00F55059"/>
    <w:rsid w:val="00F57D38"/>
    <w:rsid w:val="00F6047C"/>
    <w:rsid w:val="00F666D9"/>
    <w:rsid w:val="00F92D61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uiPriority w:val="99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4A927F-4C72-4B8A-8A27-2D1B2EC16F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08C9DFB-F78F-4889-A6A6-6D0B16C728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FA38B7-2110-4F0E-A8FA-BD87E3401A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10</cp:revision>
  <dcterms:created xsi:type="dcterms:W3CDTF">2024-03-25T09:18:00Z</dcterms:created>
  <dcterms:modified xsi:type="dcterms:W3CDTF">2025-11-18T13:48:00Z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