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314C2" w14:textId="77777777" w:rsidR="00B31BD3" w:rsidRDefault="00B31BD3" w:rsidP="00B31BD3">
      <w:pPr>
        <w:rPr>
          <w:rFonts w:eastAsia="Arial" w:cs="Arial"/>
          <w:color w:val="000000" w:themeColor="text1"/>
          <w:sz w:val="20"/>
          <w:szCs w:val="20"/>
          <w:u w:val="single"/>
        </w:rPr>
      </w:pPr>
      <w:r w:rsidRPr="00E569C6">
        <w:rPr>
          <w:rFonts w:eastAsia="Arial" w:cs="Arial"/>
          <w:color w:val="000000" w:themeColor="text1"/>
          <w:sz w:val="20"/>
          <w:szCs w:val="20"/>
          <w:u w:val="single"/>
        </w:rPr>
        <w:t>Zur Vorbereitung der elektrostatisch ableitfähigen Verlegung.</w:t>
      </w:r>
    </w:p>
    <w:p w14:paraId="244021EE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Liefern und Verlegen mit Kupferbändern (Breite: 10,0 mm, Stärke: 0,08 mm) nach Empfehlung des Belagsherstellers. Der Anschluss der Kupferbänder an den / die Potentialausgleich(e) erfolgt bauseits durch die zuständige Elektrofirma.</w:t>
      </w:r>
    </w:p>
    <w:p w14:paraId="4B627DEE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1C85DE77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Liefern und Verlegen von Bodenbelag aus Kautschuk geeignet für den Einsatz in sehr hoch belasteten Bereichen, dauerhaft beschichtungs- und </w:t>
      </w:r>
      <w:proofErr w:type="spellStart"/>
      <w:r w:rsidRPr="00F51B03">
        <w:rPr>
          <w:rFonts w:eastAsia="Arial" w:cs="Arial"/>
          <w:color w:val="000000" w:themeColor="text1"/>
          <w:sz w:val="20"/>
          <w:szCs w:val="20"/>
        </w:rPr>
        <w:t>lackfrei</w:t>
      </w:r>
      <w:proofErr w:type="spellEnd"/>
      <w:r w:rsidRPr="00F51B03">
        <w:rPr>
          <w:rFonts w:eastAsia="Arial" w:cs="Arial"/>
          <w:color w:val="000000" w:themeColor="text1"/>
          <w:sz w:val="20"/>
          <w:szCs w:val="20"/>
        </w:rPr>
        <w:t xml:space="preserve"> gemäß Anforderungen EN 1817.</w:t>
      </w:r>
    </w:p>
    <w:p w14:paraId="56B44E40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5E2AD0FA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Der Belag muss zum Nachweis der Erfüllung geforderter Merkmale in Bezug auf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Umwelt und Nachhaltigkeit</w:t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die folgenden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Gütezeichen</w:t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aufweisen:</w:t>
      </w:r>
    </w:p>
    <w:p w14:paraId="677BE537" w14:textId="77777777" w:rsidR="005902C6" w:rsidRDefault="005902C6" w:rsidP="005902C6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>
        <w:rPr>
          <w:rFonts w:eastAsia="Arial" w:cs="Arial"/>
          <w:color w:val="000000" w:themeColor="text1"/>
          <w:sz w:val="20"/>
          <w:szCs w:val="20"/>
        </w:rPr>
        <w:t>Österreichisches Umweltzeichen UZ 42 elastische Fußbodenbeläge</w:t>
      </w:r>
    </w:p>
    <w:p w14:paraId="33DE7280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Finnische Emissionsklassifizierung M1</w:t>
      </w:r>
    </w:p>
    <w:p w14:paraId="77DB71D0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Indoor Air Comfort Gold Zertifizierung</w:t>
      </w:r>
    </w:p>
    <w:p w14:paraId="38AA262F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7287A905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Weitere Anforderungen in Bezug auf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Umwelt und</w:t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Nachhaltigkeit:</w:t>
      </w:r>
    </w:p>
    <w:p w14:paraId="596C1DC0" w14:textId="77777777" w:rsidR="00B31BD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Produktspezifische Umwelt-Produktdeklaration ISO 14025</w:t>
      </w:r>
    </w:p>
    <w:p w14:paraId="5DF2E9AC" w14:textId="77777777" w:rsidR="005902C6" w:rsidRDefault="005902C6" w:rsidP="005902C6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>
        <w:rPr>
          <w:rFonts w:eastAsia="Arial" w:cs="Arial"/>
          <w:color w:val="000000" w:themeColor="text1"/>
          <w:sz w:val="20"/>
          <w:szCs w:val="20"/>
        </w:rPr>
        <w:t xml:space="preserve">Erfüllt die Kriterien des klimaaktiv Gebäudestandards (nachzuweisen über die Österreichische </w:t>
      </w:r>
      <w:proofErr w:type="spellStart"/>
      <w:r>
        <w:rPr>
          <w:rFonts w:eastAsia="Arial" w:cs="Arial"/>
          <w:color w:val="000000" w:themeColor="text1"/>
          <w:sz w:val="20"/>
          <w:szCs w:val="20"/>
        </w:rPr>
        <w:t>baubook</w:t>
      </w:r>
      <w:proofErr w:type="spellEnd"/>
      <w:r>
        <w:rPr>
          <w:rFonts w:eastAsia="Arial" w:cs="Arial"/>
          <w:color w:val="000000" w:themeColor="text1"/>
          <w:sz w:val="20"/>
          <w:szCs w:val="20"/>
        </w:rPr>
        <w:t>-Plattform baubook.at)</w:t>
      </w:r>
    </w:p>
    <w:p w14:paraId="23BE2F2F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technische Lebensdauer 40 Jahre (über EPD)</w:t>
      </w:r>
    </w:p>
    <w:p w14:paraId="5224EF25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Nachweise mittels gleichartiger Referenzen über beschichtungsfreie Nutzung auf Nachfrage über Hersteller.</w:t>
      </w:r>
    </w:p>
    <w:p w14:paraId="6DF74CCF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Frei von chlorhaltigen Polymeren und potenziell allergieauslösenden Duftstoffen.</w:t>
      </w:r>
    </w:p>
    <w:p w14:paraId="434A9065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1E923B73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Die nachstehenden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technischen Anforderungen</w:t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sind einzuhalten und nach Aufforderung zu belegen:</w:t>
      </w:r>
    </w:p>
    <w:p w14:paraId="6AFF6C90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Brandverhalten EN 13501-1: Cfl-s1, verklebt </w:t>
      </w:r>
    </w:p>
    <w:p w14:paraId="63F4BC95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Brandtoxikologisch unbedenklich DIN 53436</w:t>
      </w:r>
    </w:p>
    <w:p w14:paraId="3EF38C1A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Abrieb ISO 4649, mittlerer Volumenverlust bei 5 N Belastung: 90 mm³</w:t>
      </w:r>
    </w:p>
    <w:p w14:paraId="20529179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Rutschsicherheitseinstufung EN 16165: R10, ohne zusätzliche Beschichtung</w:t>
      </w:r>
    </w:p>
    <w:p w14:paraId="1AA38223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Ergonomisches Verhalten, Härte ISO 48-4: 84 Shore A</w:t>
      </w:r>
    </w:p>
    <w:p w14:paraId="0DC42E84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Fußbodenheizung EN 1264-2 bis max. 35° C</w:t>
      </w:r>
    </w:p>
    <w:p w14:paraId="3A394177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Weitgehend beständig gegen Öle und Fette</w:t>
      </w:r>
    </w:p>
    <w:p w14:paraId="41913EF5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dynamische Drucklasten geeignet bis 6 N/mm²</w:t>
      </w:r>
    </w:p>
    <w:p w14:paraId="7C2916D7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Dicke EN ISO 24346: 3,5 mm dick, einschichtig, homogen</w:t>
      </w:r>
    </w:p>
    <w:p w14:paraId="4F5E2E24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EN 1817 Nutzschicht mindestens 1 mm</w:t>
      </w:r>
    </w:p>
    <w:p w14:paraId="6B1CF49D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Klassifizierung EN ISO 10874 Gewerblich/Industriell: 34/43</w:t>
      </w:r>
    </w:p>
    <w:p w14:paraId="50E12D8F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Trittschallverbesserungsmaß ISO 10140-3: 10 dB</w:t>
      </w:r>
    </w:p>
    <w:p w14:paraId="699DB0F8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Erdableitwiderstand EN 1081: 10 hoch 6 - 9x10 hoch 7 Ohm</w:t>
      </w:r>
    </w:p>
    <w:p w14:paraId="619B1B1E" w14:textId="77777777" w:rsidR="00B31BD3" w:rsidRPr="00F51B03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Widerstand zu </w:t>
      </w:r>
      <w:proofErr w:type="gramStart"/>
      <w:r w:rsidRPr="00F51B03">
        <w:rPr>
          <w:rFonts w:eastAsia="Arial" w:cs="Arial"/>
          <w:color w:val="000000" w:themeColor="text1"/>
          <w:sz w:val="20"/>
          <w:szCs w:val="20"/>
        </w:rPr>
        <w:t>EPA Erde</w:t>
      </w:r>
      <w:proofErr w:type="gramEnd"/>
      <w:r w:rsidRPr="00F51B03">
        <w:rPr>
          <w:rFonts w:eastAsia="Arial" w:cs="Arial"/>
          <w:color w:val="000000" w:themeColor="text1"/>
          <w:sz w:val="20"/>
          <w:szCs w:val="20"/>
        </w:rPr>
        <w:t xml:space="preserve"> bzw. gegen Schutzerde nach ESD STM 7.1 und IEC 61340-4-1: 10 hoch 6 - 9x10 hoch 7 Ohm (im verlegten Zustand bei Umgebungsbedingungen von 23°C (± 2°C) und ≥ 25% r. F.)</w:t>
      </w:r>
    </w:p>
    <w:p w14:paraId="166C45DD" w14:textId="77777777" w:rsidR="00B31BD3" w:rsidRPr="000B645E" w:rsidRDefault="00B31BD3" w:rsidP="00B31BD3">
      <w:pPr>
        <w:numPr>
          <w:ilvl w:val="0"/>
          <w:numId w:val="8"/>
        </w:numPr>
        <w:rPr>
          <w:rFonts w:eastAsia="Arial" w:cs="Arial"/>
          <w:color w:val="000000" w:themeColor="text1"/>
          <w:sz w:val="20"/>
          <w:szCs w:val="20"/>
        </w:rPr>
      </w:pPr>
      <w:r w:rsidRPr="000B645E">
        <w:rPr>
          <w:rFonts w:eastAsia="Arial" w:cs="Arial"/>
          <w:color w:val="000000" w:themeColor="text1"/>
          <w:sz w:val="20"/>
          <w:szCs w:val="20"/>
        </w:rPr>
        <w:t xml:space="preserve">Erdableitwiderstand bzw. Widerstand zu </w:t>
      </w:r>
      <w:proofErr w:type="gramStart"/>
      <w:r w:rsidRPr="000B645E">
        <w:rPr>
          <w:rFonts w:eastAsia="Arial" w:cs="Arial"/>
          <w:color w:val="000000" w:themeColor="text1"/>
          <w:sz w:val="20"/>
          <w:szCs w:val="20"/>
        </w:rPr>
        <w:t>EPA Erde</w:t>
      </w:r>
      <w:proofErr w:type="gramEnd"/>
      <w:r w:rsidRPr="000B645E">
        <w:rPr>
          <w:rFonts w:eastAsia="Arial" w:cs="Arial"/>
          <w:color w:val="000000" w:themeColor="text1"/>
          <w:sz w:val="20"/>
          <w:szCs w:val="20"/>
        </w:rPr>
        <w:t xml:space="preserve"> nach ESD STM 97.1 und IEC 61340-4-5: ≤ 3,5 x 10 hoch 7 Ohm (für das System Fußboden / leitfähiges Schuhwerk (R &lt; 5 x 10 hoch 6 Ohm) im verlegten Zustand bei Umgebungsbedingungen von 23°C (± 2°C) und ≥ 25% r. F.)</w:t>
      </w:r>
    </w:p>
    <w:p w14:paraId="52C0DB58" w14:textId="77777777" w:rsidR="00B31BD3" w:rsidRPr="000B645E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Aufladungsspannung nach ESD STM 97.2 und IEC 61340-4-5: &lt; 10 V (getestet mit definiertem</w:t>
      </w:r>
      <w:r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0B645E">
        <w:rPr>
          <w:rFonts w:eastAsia="Arial" w:cs="Arial"/>
          <w:color w:val="000000" w:themeColor="text1"/>
          <w:sz w:val="20"/>
          <w:szCs w:val="20"/>
        </w:rPr>
        <w:t>ESD-Schuhwerk bei Umgebungsbedingungen von 23°C und 12% r. F.)</w:t>
      </w:r>
    </w:p>
    <w:p w14:paraId="4BAB9151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Isolationswiderstand für den Personenschutz VDE 0100 / Teil 600: ≥ 1 x 10 hoch 5 Ohm</w:t>
      </w:r>
    </w:p>
    <w:p w14:paraId="0FF29BCF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Abmessungen Fliesen: ~ 1 x 1 m, gestanzt / ~ 610 mm x 610 mm (Doppelboden)</w:t>
      </w:r>
    </w:p>
    <w:p w14:paraId="694FFD55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3CB69B5E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Der Belag muss folgende Anforderungen an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Oberflächen</w:t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F51B03">
        <w:rPr>
          <w:rFonts w:eastAsia="Arial" w:cs="Arial"/>
          <w:color w:val="000000" w:themeColor="text1"/>
          <w:sz w:val="20"/>
          <w:szCs w:val="20"/>
          <w:u w:val="single"/>
        </w:rPr>
        <w:t>(Reinigung / Unterhalt) und Design</w:t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erfüllen:</w:t>
      </w:r>
    </w:p>
    <w:p w14:paraId="447337CB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Aus Kosten- und Umweltgründen wird ein Reinigungs- und Pflegesystem ohne Beschichtung vorgeschrieben.</w:t>
      </w:r>
    </w:p>
    <w:p w14:paraId="13304E00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Oberfläche: Dichte, geschlossene Hammerschlagoberfläche (hochdruckgepresst)</w:t>
      </w:r>
    </w:p>
    <w:p w14:paraId="3F2D1504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Strukturierung: mit rundem, wellenähnlichem Verlauf, Profiltiefe max. 0,2 mm</w:t>
      </w:r>
    </w:p>
    <w:p w14:paraId="3F8C0B14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Design: mit kontrastreichem Granulatdesign. Granulatgröße: ca. 4,0 mm, nach Wahl des AG aus der Standardkollektion des Herstellers</w:t>
      </w:r>
    </w:p>
    <w:p w14:paraId="7A91C2D2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Optional NCS-Code: </w: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F51B03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F51B03">
        <w:rPr>
          <w:rFonts w:eastAsia="Arial" w:cs="Arial"/>
          <w:color w:val="000000" w:themeColor="text1"/>
          <w:sz w:val="20"/>
          <w:szCs w:val="20"/>
        </w:rPr>
        <w:t>'.........'</w: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44EBFA36" w14:textId="77777777" w:rsidR="00B31BD3" w:rsidRPr="00F51B03" w:rsidRDefault="00B31BD3" w:rsidP="00B31BD3">
      <w:pPr>
        <w:numPr>
          <w:ilvl w:val="0"/>
          <w:numId w:val="9"/>
        </w:num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Fugen: unverfugt</w:t>
      </w:r>
    </w:p>
    <w:p w14:paraId="2BEAB047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65795248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7A5680B9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F51B03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F51B03">
        <w:rPr>
          <w:rFonts w:eastAsia="Arial" w:cs="Arial"/>
          <w:color w:val="000000" w:themeColor="text1"/>
          <w:sz w:val="20"/>
          <w:szCs w:val="20"/>
        </w:rPr>
        <w:t>'.........'</w: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639540FA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6FEA95C0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>Vollflächig kleben mit lösemittelfreiem und entspr. GEV-EMICODE EC 1 PLUS oder gleichwertig emissionsarmem, faserarmiertem, leitfähigem, grauem Dispersionsklebstoff nach Herstellerempfehlung.</w:t>
      </w:r>
    </w:p>
    <w:p w14:paraId="157FEC46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67980747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4E5C246E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F51B03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F51B03">
        <w:rPr>
          <w:rFonts w:eastAsia="Arial" w:cs="Arial"/>
          <w:color w:val="000000" w:themeColor="text1"/>
          <w:sz w:val="20"/>
          <w:szCs w:val="20"/>
        </w:rPr>
        <w:t>'.........'</w:t>
      </w:r>
      <w:r w:rsidRPr="00F51B03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F51B03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3FEE708B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39606382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b/>
          <w:bCs/>
          <w:color w:val="000000" w:themeColor="text1"/>
          <w:sz w:val="20"/>
          <w:szCs w:val="20"/>
        </w:rPr>
        <w:t xml:space="preserve">Optional: Bei Anforderung des Mindestisolationswiderstands nach VDE 0100-600 muss norament 928 </w:t>
      </w:r>
      <w:proofErr w:type="spellStart"/>
      <w:r w:rsidRPr="00F51B03">
        <w:rPr>
          <w:rFonts w:eastAsia="Arial" w:cs="Arial"/>
          <w:b/>
          <w:bCs/>
          <w:color w:val="000000" w:themeColor="text1"/>
          <w:sz w:val="20"/>
          <w:szCs w:val="20"/>
        </w:rPr>
        <w:t>ed</w:t>
      </w:r>
      <w:proofErr w:type="spellEnd"/>
      <w:r w:rsidRPr="00F51B03">
        <w:rPr>
          <w:rFonts w:eastAsia="Arial" w:cs="Arial"/>
          <w:b/>
          <w:bCs/>
          <w:color w:val="000000" w:themeColor="text1"/>
          <w:sz w:val="20"/>
          <w:szCs w:val="20"/>
        </w:rPr>
        <w:t xml:space="preserve"> mit nora 1-K Fugenmasse verfugt werden.</w:t>
      </w:r>
    </w:p>
    <w:p w14:paraId="41D631FE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</w:p>
    <w:p w14:paraId="5148A6DA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Fräsen und Ausfugen der Belagsnähte nach Anordnung der Bauleitung mit dauerelastischer, silikonfreier 1-K Fugenmasse, abgestimmt auf den Bodenbelag der Vorposition, nach Verarbeitungsempfehlung des Belagsherstellers. </w:t>
      </w:r>
    </w:p>
    <w:p w14:paraId="6B35E145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color w:val="000000" w:themeColor="text1"/>
          <w:sz w:val="20"/>
          <w:szCs w:val="20"/>
        </w:rPr>
        <w:t xml:space="preserve">Die Reinigungsfähigkeit im Fugenbereich muss durch eine 1-K Fugenmasse mit einer Shore Härte von 70-80 Shore A nach ISO 7619 und ohne eine zusätzliche Versiegelung gewährleistet sein. </w:t>
      </w:r>
    </w:p>
    <w:p w14:paraId="0D0FF95F" w14:textId="77777777" w:rsidR="00B31BD3" w:rsidRPr="00F51B03" w:rsidRDefault="00B31BD3" w:rsidP="00B31BD3">
      <w:pPr>
        <w:rPr>
          <w:rFonts w:eastAsia="Arial" w:cs="Arial"/>
          <w:b/>
          <w:bCs/>
          <w:color w:val="000000" w:themeColor="text1"/>
          <w:sz w:val="20"/>
          <w:szCs w:val="20"/>
        </w:rPr>
      </w:pPr>
    </w:p>
    <w:p w14:paraId="38DE7B2B" w14:textId="77777777" w:rsidR="00B31BD3" w:rsidRPr="00F51B03" w:rsidRDefault="00B31BD3" w:rsidP="00B31BD3">
      <w:pPr>
        <w:rPr>
          <w:rFonts w:eastAsia="Arial" w:cs="Arial"/>
          <w:color w:val="000000" w:themeColor="text1"/>
          <w:sz w:val="20"/>
          <w:szCs w:val="20"/>
        </w:rPr>
      </w:pPr>
      <w:r w:rsidRPr="00F51B03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sectPr w:rsidR="00B31BD3" w:rsidRPr="00F51B0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8D8B2" w14:textId="77777777" w:rsidR="005D23DD" w:rsidRDefault="005D23DD" w:rsidP="00860702">
      <w:r>
        <w:separator/>
      </w:r>
    </w:p>
  </w:endnote>
  <w:endnote w:type="continuationSeparator" w:id="0">
    <w:p w14:paraId="786DDC7F" w14:textId="77777777" w:rsidR="005D23DD" w:rsidRDefault="005D23DD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4B52A" w14:textId="77777777" w:rsidR="0030344B" w:rsidRDefault="0030344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8A982" w14:textId="77777777" w:rsidR="0030344B" w:rsidRDefault="0030344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4463B" w14:textId="77777777" w:rsidR="0030344B" w:rsidRDefault="0030344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19950" w14:textId="77777777" w:rsidR="005D23DD" w:rsidRDefault="005D23DD" w:rsidP="00860702">
      <w:r>
        <w:separator/>
      </w:r>
    </w:p>
  </w:footnote>
  <w:footnote w:type="continuationSeparator" w:id="0">
    <w:p w14:paraId="44B09A1E" w14:textId="77777777" w:rsidR="005D23DD" w:rsidRDefault="005D23DD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C849C" w14:textId="77777777" w:rsidR="0030344B" w:rsidRDefault="0030344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D7D2" w14:textId="54AD2FEE" w:rsidR="00860702" w:rsidRPr="0098466F" w:rsidRDefault="00860702" w:rsidP="00860702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>Ausschreibungsempfehlung Bodenbelag aus Kautschuk</w:t>
    </w:r>
  </w:p>
  <w:p w14:paraId="528B338E" w14:textId="0BF0F302" w:rsidR="00860702" w:rsidRDefault="00E00F6E" w:rsidP="00B414AD">
    <w:r w:rsidRPr="0098466F">
      <w:rPr>
        <w:b/>
        <w:color w:val="000000" w:themeColor="text1"/>
        <w:sz w:val="24"/>
      </w:rPr>
      <w:t>nora</w:t>
    </w:r>
    <w:r w:rsidR="001F4090">
      <w:rPr>
        <w:b/>
        <w:color w:val="000000" w:themeColor="text1"/>
        <w:sz w:val="24"/>
      </w:rPr>
      <w:t>ment</w:t>
    </w:r>
    <w:r w:rsidRPr="0098466F">
      <w:rPr>
        <w:b/>
        <w:color w:val="000000" w:themeColor="text1"/>
        <w:sz w:val="24"/>
        <w:vertAlign w:val="superscript"/>
      </w:rPr>
      <w:t>®</w:t>
    </w:r>
    <w:r w:rsidRPr="0098466F">
      <w:rPr>
        <w:b/>
        <w:color w:val="000000" w:themeColor="text1"/>
        <w:sz w:val="24"/>
      </w:rPr>
      <w:t xml:space="preserve"> </w:t>
    </w:r>
    <w:r w:rsidR="006C7AD6">
      <w:rPr>
        <w:b/>
        <w:color w:val="000000" w:themeColor="text1"/>
        <w:sz w:val="24"/>
      </w:rPr>
      <w:t>928</w:t>
    </w:r>
    <w:r w:rsidR="0030344B">
      <w:rPr>
        <w:b/>
        <w:color w:val="000000" w:themeColor="text1"/>
        <w:sz w:val="24"/>
      </w:rPr>
      <w:t xml:space="preserve"> grano </w:t>
    </w:r>
    <w:proofErr w:type="spellStart"/>
    <w:r w:rsidR="0030344B">
      <w:rPr>
        <w:b/>
        <w:color w:val="000000" w:themeColor="text1"/>
        <w:sz w:val="24"/>
      </w:rPr>
      <w:t>ed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12CE4" w14:textId="77777777" w:rsidR="0030344B" w:rsidRDefault="0030344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5037070"/>
    <w:multiLevelType w:val="multilevel"/>
    <w:tmpl w:val="BF4C61C0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2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81A58"/>
    <w:multiLevelType w:val="multilevel"/>
    <w:tmpl w:val="E8C43C80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4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DA087C"/>
    <w:multiLevelType w:val="multilevel"/>
    <w:tmpl w:val="6DA86404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</w:abstractNum>
  <w:num w:numId="1" w16cid:durableId="950434296">
    <w:abstractNumId w:val="2"/>
  </w:num>
  <w:num w:numId="2" w16cid:durableId="1004866457">
    <w:abstractNumId w:val="4"/>
  </w:num>
  <w:num w:numId="3" w16cid:durableId="874393989">
    <w:abstractNumId w:val="0"/>
  </w:num>
  <w:num w:numId="4" w16cid:durableId="50229690">
    <w:abstractNumId w:val="0"/>
    <w:lvlOverride w:ilvl="0">
      <w:lvl w:ilvl="0">
        <w:start w:val="1"/>
        <w:numFmt w:val="bullet"/>
        <w:suff w:val="space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5" w16cid:durableId="1087121126">
    <w:abstractNumId w:val="0"/>
    <w:lvlOverride w:ilvl="0">
      <w:lvl w:ilvl="0">
        <w:start w:val="1"/>
        <w:numFmt w:val="bullet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6" w16cid:durableId="2055886039">
    <w:abstractNumId w:val="0"/>
    <w:lvlOverride w:ilvl="0">
      <w:lvl w:ilvl="0">
        <w:start w:val="1"/>
        <w:numFmt w:val="bullet"/>
        <w:lvlText w:val=""/>
        <w:lvlJc w:val="left"/>
        <w:pPr>
          <w:ind w:left="567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7" w16cid:durableId="883175105">
    <w:abstractNumId w:val="0"/>
  </w:num>
  <w:num w:numId="8" w16cid:durableId="1396317862">
    <w:abstractNumId w:val="3"/>
  </w:num>
  <w:num w:numId="9" w16cid:durableId="1352535753">
    <w:abstractNumId w:val="1"/>
  </w:num>
  <w:num w:numId="10" w16cid:durableId="711424759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07910"/>
    <w:rsid w:val="00044529"/>
    <w:rsid w:val="00053793"/>
    <w:rsid w:val="00070CCE"/>
    <w:rsid w:val="000804F3"/>
    <w:rsid w:val="000A3BC3"/>
    <w:rsid w:val="000D36C4"/>
    <w:rsid w:val="00144122"/>
    <w:rsid w:val="001524F7"/>
    <w:rsid w:val="00175A93"/>
    <w:rsid w:val="001829EE"/>
    <w:rsid w:val="001B48C4"/>
    <w:rsid w:val="001F4090"/>
    <w:rsid w:val="001F61B5"/>
    <w:rsid w:val="00226A1E"/>
    <w:rsid w:val="00246790"/>
    <w:rsid w:val="00271921"/>
    <w:rsid w:val="002E21A9"/>
    <w:rsid w:val="0030344B"/>
    <w:rsid w:val="003075FC"/>
    <w:rsid w:val="00314F6D"/>
    <w:rsid w:val="00355174"/>
    <w:rsid w:val="003812EE"/>
    <w:rsid w:val="00383548"/>
    <w:rsid w:val="003B3246"/>
    <w:rsid w:val="003C0CCB"/>
    <w:rsid w:val="003C32C1"/>
    <w:rsid w:val="0040023C"/>
    <w:rsid w:val="00402515"/>
    <w:rsid w:val="004078D5"/>
    <w:rsid w:val="0043210F"/>
    <w:rsid w:val="004427A3"/>
    <w:rsid w:val="004620CD"/>
    <w:rsid w:val="004705BA"/>
    <w:rsid w:val="00493F6F"/>
    <w:rsid w:val="004E127F"/>
    <w:rsid w:val="005902C6"/>
    <w:rsid w:val="005960C6"/>
    <w:rsid w:val="005C1411"/>
    <w:rsid w:val="005C78D1"/>
    <w:rsid w:val="005D23DD"/>
    <w:rsid w:val="0063224E"/>
    <w:rsid w:val="00644FF8"/>
    <w:rsid w:val="00647F2C"/>
    <w:rsid w:val="00655125"/>
    <w:rsid w:val="00655C1A"/>
    <w:rsid w:val="0069404F"/>
    <w:rsid w:val="006A7469"/>
    <w:rsid w:val="006C07A5"/>
    <w:rsid w:val="006C32B3"/>
    <w:rsid w:val="006C7AD6"/>
    <w:rsid w:val="00712594"/>
    <w:rsid w:val="007408CC"/>
    <w:rsid w:val="007B5674"/>
    <w:rsid w:val="00806EC0"/>
    <w:rsid w:val="00860702"/>
    <w:rsid w:val="0087632E"/>
    <w:rsid w:val="008A435F"/>
    <w:rsid w:val="008B0B8C"/>
    <w:rsid w:val="008F7532"/>
    <w:rsid w:val="009344A5"/>
    <w:rsid w:val="00976740"/>
    <w:rsid w:val="009C4DFF"/>
    <w:rsid w:val="009F46C7"/>
    <w:rsid w:val="00A63FEA"/>
    <w:rsid w:val="00AF004A"/>
    <w:rsid w:val="00B31BD3"/>
    <w:rsid w:val="00B414AD"/>
    <w:rsid w:val="00B50994"/>
    <w:rsid w:val="00BA1838"/>
    <w:rsid w:val="00BF540B"/>
    <w:rsid w:val="00C761DE"/>
    <w:rsid w:val="00C90BEA"/>
    <w:rsid w:val="00CB3A69"/>
    <w:rsid w:val="00D060BA"/>
    <w:rsid w:val="00D6188E"/>
    <w:rsid w:val="00D66BC9"/>
    <w:rsid w:val="00DA2943"/>
    <w:rsid w:val="00E00F6E"/>
    <w:rsid w:val="00E2325F"/>
    <w:rsid w:val="00E322CF"/>
    <w:rsid w:val="00E4254B"/>
    <w:rsid w:val="00EC1F6A"/>
    <w:rsid w:val="00F55059"/>
    <w:rsid w:val="00F57D38"/>
    <w:rsid w:val="00F666D9"/>
    <w:rsid w:val="00F92D61"/>
    <w:rsid w:val="00FC6318"/>
    <w:rsid w:val="11128FE0"/>
    <w:rsid w:val="3EFDBD60"/>
    <w:rsid w:val="71FC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4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87BDE8-D343-4BCD-8CFA-75DE637D7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AB44816-DCD3-4A08-A1BD-109B645788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26D053-D6C6-4495-9861-59DE86BE6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17</cp:revision>
  <dcterms:created xsi:type="dcterms:W3CDTF">2024-03-25T09:18:00Z</dcterms:created>
  <dcterms:modified xsi:type="dcterms:W3CDTF">2025-11-18T13:47:00Z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