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8E389"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 xml:space="preserve">Liefern und Verlegen von Bodenbelag aus Kautschuk mit Kleberückseite geeignet für den Einsatz in hoch belasteten Bereichen, dauerhaft beschichtungs- und </w:t>
      </w:r>
      <w:proofErr w:type="spellStart"/>
      <w:r w:rsidRPr="008B6392">
        <w:rPr>
          <w:rFonts w:eastAsia="Arial" w:cs="Arial"/>
          <w:color w:val="000000" w:themeColor="text1"/>
          <w:sz w:val="20"/>
          <w:szCs w:val="20"/>
        </w:rPr>
        <w:t>lackfrei</w:t>
      </w:r>
      <w:proofErr w:type="spellEnd"/>
      <w:r w:rsidRPr="008B6392">
        <w:rPr>
          <w:rFonts w:eastAsia="Arial" w:cs="Arial"/>
          <w:color w:val="000000" w:themeColor="text1"/>
          <w:sz w:val="20"/>
          <w:szCs w:val="20"/>
        </w:rPr>
        <w:t xml:space="preserve"> gemäß Anforderungen EN 1817.</w:t>
      </w:r>
    </w:p>
    <w:p w14:paraId="1D7DC5BB" w14:textId="77777777" w:rsidR="00BA3A0F" w:rsidRPr="008B6392" w:rsidRDefault="00BA3A0F" w:rsidP="00BA3A0F">
      <w:pPr>
        <w:rPr>
          <w:rFonts w:eastAsia="Arial" w:cs="Arial"/>
          <w:color w:val="000000" w:themeColor="text1"/>
          <w:sz w:val="20"/>
          <w:szCs w:val="20"/>
        </w:rPr>
      </w:pPr>
    </w:p>
    <w:p w14:paraId="7D174AEE"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 xml:space="preserve">Der Belag muss zum Nachweis der Erfüllung geforderter Merkmale in Bezug auf </w:t>
      </w:r>
      <w:r w:rsidRPr="008B6392">
        <w:rPr>
          <w:rFonts w:eastAsia="Arial" w:cs="Arial"/>
          <w:color w:val="000000" w:themeColor="text1"/>
          <w:sz w:val="20"/>
          <w:szCs w:val="20"/>
          <w:u w:val="single"/>
        </w:rPr>
        <w:t>Umwelt und Nachhaltigkeit</w:t>
      </w:r>
      <w:r w:rsidRPr="008B6392">
        <w:rPr>
          <w:rFonts w:eastAsia="Arial" w:cs="Arial"/>
          <w:color w:val="000000" w:themeColor="text1"/>
          <w:sz w:val="20"/>
          <w:szCs w:val="20"/>
        </w:rPr>
        <w:t xml:space="preserve"> die folgenden </w:t>
      </w:r>
      <w:r w:rsidRPr="008B6392">
        <w:rPr>
          <w:rFonts w:eastAsia="Arial" w:cs="Arial"/>
          <w:color w:val="000000" w:themeColor="text1"/>
          <w:sz w:val="20"/>
          <w:szCs w:val="20"/>
          <w:u w:val="single"/>
        </w:rPr>
        <w:t>Gütezeichen</w:t>
      </w:r>
      <w:r w:rsidRPr="008B6392">
        <w:rPr>
          <w:rFonts w:eastAsia="Arial" w:cs="Arial"/>
          <w:color w:val="000000" w:themeColor="text1"/>
          <w:sz w:val="20"/>
          <w:szCs w:val="20"/>
        </w:rPr>
        <w:t xml:space="preserve"> aufweisen:</w:t>
      </w:r>
    </w:p>
    <w:p w14:paraId="01A28EEA"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Indoor Air Comfort Gold Zertifizierung</w:t>
      </w:r>
    </w:p>
    <w:p w14:paraId="545163A0"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GREENGUARD-Gold-Zertifizierung</w:t>
      </w:r>
    </w:p>
    <w:p w14:paraId="5167C8F1"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Das Produkt muss mind. 10% Naturkautschuk enthalten. Dieser muss PEFC-zertifiziert sein.</w:t>
      </w:r>
    </w:p>
    <w:p w14:paraId="1594A65C"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2BEE4FA" w14:textId="77777777" w:rsidR="00BA3A0F" w:rsidRPr="008B6392" w:rsidRDefault="00BA3A0F" w:rsidP="00BA3A0F">
      <w:pPr>
        <w:rPr>
          <w:rFonts w:eastAsia="Arial" w:cs="Arial"/>
          <w:color w:val="000000" w:themeColor="text1"/>
          <w:sz w:val="20"/>
          <w:szCs w:val="20"/>
        </w:rPr>
      </w:pPr>
    </w:p>
    <w:p w14:paraId="7062FE38"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 xml:space="preserve">Weitere Anforderungen an den Bodenbelag in Bezug auf </w:t>
      </w:r>
      <w:r w:rsidRPr="008B6392">
        <w:rPr>
          <w:rFonts w:eastAsia="Arial" w:cs="Arial"/>
          <w:color w:val="000000" w:themeColor="text1"/>
          <w:sz w:val="20"/>
          <w:szCs w:val="20"/>
          <w:u w:val="single"/>
        </w:rPr>
        <w:t>Umwelt und</w:t>
      </w:r>
      <w:r w:rsidRPr="008B6392">
        <w:rPr>
          <w:rFonts w:eastAsia="Arial" w:cs="Arial"/>
          <w:color w:val="000000" w:themeColor="text1"/>
          <w:sz w:val="20"/>
          <w:szCs w:val="20"/>
        </w:rPr>
        <w:t xml:space="preserve"> </w:t>
      </w:r>
      <w:r w:rsidRPr="008B6392">
        <w:rPr>
          <w:rFonts w:eastAsia="Arial" w:cs="Arial"/>
          <w:color w:val="000000" w:themeColor="text1"/>
          <w:sz w:val="20"/>
          <w:szCs w:val="20"/>
          <w:u w:val="single"/>
        </w:rPr>
        <w:t>Nachhaltigkeit:</w:t>
      </w:r>
    </w:p>
    <w:p w14:paraId="20BF9B6A"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Nachweise mittels gleichartiger Referenzen über beschichtungsfreie Nutzung von mindestens 20 Jahren auf Nachfrage über Hersteller.</w:t>
      </w:r>
    </w:p>
    <w:p w14:paraId="71B9FFA8"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Anteil biobasierter Rohstoffe &gt; 10%</w:t>
      </w:r>
    </w:p>
    <w:p w14:paraId="0791BB2F"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Produktgarantie</w:t>
      </w:r>
    </w:p>
    <w:p w14:paraId="7CC6A3F5"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Frei von chlorhaltigen Polymeren und potenziell allergieauslösenden Duftstoffen.</w:t>
      </w:r>
    </w:p>
    <w:p w14:paraId="6B8CDC72" w14:textId="77777777" w:rsidR="00BA3A0F" w:rsidRPr="008B6392" w:rsidRDefault="00BA3A0F" w:rsidP="00BA3A0F">
      <w:pPr>
        <w:rPr>
          <w:rFonts w:eastAsia="Arial" w:cs="Arial"/>
          <w:color w:val="000000" w:themeColor="text1"/>
          <w:sz w:val="20"/>
          <w:szCs w:val="20"/>
        </w:rPr>
      </w:pPr>
    </w:p>
    <w:p w14:paraId="15F1F7BB"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 xml:space="preserve">Die nachstehenden </w:t>
      </w:r>
      <w:r w:rsidRPr="008B6392">
        <w:rPr>
          <w:rFonts w:eastAsia="Arial" w:cs="Arial"/>
          <w:color w:val="000000" w:themeColor="text1"/>
          <w:sz w:val="20"/>
          <w:szCs w:val="20"/>
          <w:u w:val="single"/>
        </w:rPr>
        <w:t>technischen Anforderungen</w:t>
      </w:r>
      <w:r w:rsidRPr="008B6392">
        <w:rPr>
          <w:rFonts w:eastAsia="Arial" w:cs="Arial"/>
          <w:color w:val="000000" w:themeColor="text1"/>
          <w:sz w:val="20"/>
          <w:szCs w:val="20"/>
        </w:rPr>
        <w:t xml:space="preserve"> sind einzuhalten und nach Aufforderung zu belegen:</w:t>
      </w:r>
    </w:p>
    <w:p w14:paraId="7EB96D36"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Brandverhalten nach EN 13501-1: Cfl-s1, verklebt</w:t>
      </w:r>
    </w:p>
    <w:p w14:paraId="2A9FBE3C"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Brandtoxikologisch unbedenklich nach DIN 53436</w:t>
      </w:r>
    </w:p>
    <w:p w14:paraId="4D51C2F6"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Elektrostatisches Verhalten beim Begehen nach EN 1815: antistatisch, Aufladung &lt; 2 kV</w:t>
      </w:r>
    </w:p>
    <w:p w14:paraId="54B135ED"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Abrieb nach ISO 4649, mittlerer Volumenverlust bei 5 N Belastung: 150 mm³</w:t>
      </w:r>
    </w:p>
    <w:p w14:paraId="2D6EA7C8"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Rutschsicherheitseinstufung nach EN 16165: R9</w:t>
      </w:r>
    </w:p>
    <w:p w14:paraId="09275F9A"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Uneingeschränkter Einsatz auf beheizten Untergrundkonstruktionen möglich, wenn ein entsprechendes Aufheizprotokoll vorliegt und die erforderlichen Feuchtwerte eingehalten werden (nicht bei erhöhter Restfeuchte).</w:t>
      </w:r>
    </w:p>
    <w:p w14:paraId="468B5669"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Dicke nach EN ISO 24346: 2,1 mm, einschichtig</w:t>
      </w:r>
    </w:p>
    <w:p w14:paraId="6A7ECE36"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Nutzschicht mindestens 1 mm gem. EN 1817</w:t>
      </w:r>
    </w:p>
    <w:p w14:paraId="1DB9E62E"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Klassifizierung nach EN ISO 10874 Gewerblich/Industriell: 34/42</w:t>
      </w:r>
    </w:p>
    <w:p w14:paraId="7FC03026"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Trittschallverbesserungsmaß nach ISO 10140-3: 4 dB</w:t>
      </w:r>
    </w:p>
    <w:p w14:paraId="0B041FEA"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Abmessungen: Rollen ~ 1,22 m x 15,0 m</w:t>
      </w:r>
    </w:p>
    <w:p w14:paraId="3848FC18" w14:textId="77777777" w:rsidR="00BA3A0F" w:rsidRPr="008B6392" w:rsidRDefault="00BA3A0F" w:rsidP="00BA3A0F">
      <w:pPr>
        <w:rPr>
          <w:rFonts w:eastAsia="Arial" w:cs="Arial"/>
          <w:color w:val="000000" w:themeColor="text1"/>
          <w:sz w:val="20"/>
          <w:szCs w:val="20"/>
        </w:rPr>
      </w:pPr>
    </w:p>
    <w:p w14:paraId="62FC0560"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u w:val="single"/>
        </w:rPr>
        <w:t>Eigenschaften des Klebstoffs:</w:t>
      </w:r>
    </w:p>
    <w:p w14:paraId="796719D9"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Schmelzklebstoff</w:t>
      </w:r>
    </w:p>
    <w:p w14:paraId="0357A235"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Erweichungsbereich ca. 122-134 °C</w:t>
      </w:r>
    </w:p>
    <w:p w14:paraId="53F66ED8"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VOC 0%</w:t>
      </w:r>
    </w:p>
    <w:p w14:paraId="30073906" w14:textId="77777777" w:rsidR="00BA3A0F" w:rsidRPr="008B6392" w:rsidRDefault="00BA3A0F" w:rsidP="00BA3A0F">
      <w:pPr>
        <w:rPr>
          <w:rFonts w:eastAsia="Arial" w:cs="Arial"/>
          <w:color w:val="000000" w:themeColor="text1"/>
          <w:sz w:val="20"/>
          <w:szCs w:val="20"/>
        </w:rPr>
      </w:pPr>
    </w:p>
    <w:p w14:paraId="20236BE1"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 xml:space="preserve">Der Belag muss folgende Anforderungen an </w:t>
      </w:r>
      <w:r w:rsidRPr="008B6392">
        <w:rPr>
          <w:rFonts w:eastAsia="Arial" w:cs="Arial"/>
          <w:color w:val="000000" w:themeColor="text1"/>
          <w:sz w:val="20"/>
          <w:szCs w:val="20"/>
          <w:u w:val="single"/>
        </w:rPr>
        <w:t>Oberflächen</w:t>
      </w:r>
      <w:r w:rsidRPr="008B6392">
        <w:rPr>
          <w:rFonts w:eastAsia="Arial" w:cs="Arial"/>
          <w:color w:val="000000" w:themeColor="text1"/>
          <w:sz w:val="20"/>
          <w:szCs w:val="20"/>
        </w:rPr>
        <w:t xml:space="preserve"> </w:t>
      </w:r>
      <w:r w:rsidRPr="008B6392">
        <w:rPr>
          <w:rFonts w:eastAsia="Arial" w:cs="Arial"/>
          <w:color w:val="000000" w:themeColor="text1"/>
          <w:sz w:val="20"/>
          <w:szCs w:val="20"/>
          <w:u w:val="single"/>
        </w:rPr>
        <w:t>(Reinigung / Unterhalt) und Design</w:t>
      </w:r>
      <w:r w:rsidRPr="008B6392">
        <w:rPr>
          <w:rFonts w:eastAsia="Arial" w:cs="Arial"/>
          <w:color w:val="000000" w:themeColor="text1"/>
          <w:sz w:val="20"/>
          <w:szCs w:val="20"/>
        </w:rPr>
        <w:t xml:space="preserve"> erfüllen:</w:t>
      </w:r>
    </w:p>
    <w:p w14:paraId="09EE6245"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Aus Kosten- und Umweltgründen wird ein Reinigungs- und Pflegesystem ohne Beschichtung vorgeschrieben.</w:t>
      </w:r>
    </w:p>
    <w:p w14:paraId="193CA824"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Oberfläche: eben, matt</w:t>
      </w:r>
    </w:p>
    <w:p w14:paraId="470B33F6"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Strukturierung: keine</w:t>
      </w:r>
    </w:p>
    <w:p w14:paraId="13D537C4"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Design: Einfarbig wirkender Kautschukbelag mit changierend marmorierten Farbgranulaten, die mit geringstem Kontrast auf den Grundton abgestimmt sind, nach Wahl des AG aus der Standardkollektion des Herstellers</w:t>
      </w:r>
    </w:p>
    <w:p w14:paraId="75C9140B"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 xml:space="preserve">Optional NCS-Code: </w:t>
      </w:r>
      <w:r w:rsidRPr="008B6392">
        <w:rPr>
          <w:rFonts w:eastAsia="Arial" w:cs="Arial"/>
          <w:color w:val="000000" w:themeColor="text1"/>
          <w:sz w:val="20"/>
          <w:szCs w:val="20"/>
        </w:rPr>
        <w:fldChar w:fldCharType="begin"/>
      </w:r>
      <w:r w:rsidRPr="008B6392">
        <w:rPr>
          <w:rFonts w:eastAsia="Arial" w:cs="Arial"/>
          <w:color w:val="000000" w:themeColor="text1"/>
          <w:sz w:val="20"/>
          <w:szCs w:val="20"/>
        </w:rPr>
        <w:instrText xml:space="preserve"> 2048/0/'/........./' </w:instrText>
      </w:r>
      <w:r w:rsidRPr="008B6392">
        <w:rPr>
          <w:rFonts w:eastAsia="Arial" w:cs="Arial"/>
          <w:color w:val="000000" w:themeColor="text1"/>
          <w:sz w:val="20"/>
          <w:szCs w:val="20"/>
        </w:rPr>
        <w:fldChar w:fldCharType="separate"/>
      </w:r>
      <w:r w:rsidRPr="008B6392">
        <w:rPr>
          <w:rFonts w:eastAsia="Arial" w:cs="Arial"/>
          <w:color w:val="000000" w:themeColor="text1"/>
          <w:sz w:val="20"/>
          <w:szCs w:val="20"/>
        </w:rPr>
        <w:t>'.........'</w:t>
      </w:r>
      <w:r w:rsidRPr="008B6392">
        <w:rPr>
          <w:rFonts w:eastAsia="Arial" w:cs="Arial"/>
          <w:color w:val="000000" w:themeColor="text1"/>
          <w:sz w:val="20"/>
          <w:szCs w:val="20"/>
        </w:rPr>
        <w:fldChar w:fldCharType="end"/>
      </w:r>
      <w:r w:rsidRPr="008B6392">
        <w:rPr>
          <w:rFonts w:eastAsia="Arial" w:cs="Arial"/>
          <w:color w:val="000000" w:themeColor="text1"/>
          <w:sz w:val="20"/>
          <w:szCs w:val="20"/>
        </w:rPr>
        <w:t xml:space="preserve"> </w:t>
      </w:r>
    </w:p>
    <w:p w14:paraId="3E12F2E4" w14:textId="77777777" w:rsidR="00BA3A0F" w:rsidRPr="008B6392" w:rsidRDefault="00BA3A0F" w:rsidP="00BA3A0F">
      <w:pPr>
        <w:numPr>
          <w:ilvl w:val="0"/>
          <w:numId w:val="8"/>
        </w:numPr>
        <w:rPr>
          <w:rFonts w:eastAsia="Arial" w:cs="Arial"/>
          <w:color w:val="000000" w:themeColor="text1"/>
          <w:sz w:val="20"/>
          <w:szCs w:val="20"/>
        </w:rPr>
      </w:pPr>
      <w:r w:rsidRPr="008B6392">
        <w:rPr>
          <w:rFonts w:eastAsia="Arial" w:cs="Arial"/>
          <w:color w:val="000000" w:themeColor="text1"/>
          <w:sz w:val="20"/>
          <w:szCs w:val="20"/>
        </w:rPr>
        <w:t>Fugen: unverfugt</w:t>
      </w:r>
    </w:p>
    <w:p w14:paraId="77FCE945" w14:textId="77777777" w:rsidR="00BA3A0F" w:rsidRPr="008B6392" w:rsidRDefault="00BA3A0F" w:rsidP="00BA3A0F">
      <w:pPr>
        <w:rPr>
          <w:rFonts w:eastAsia="Arial" w:cs="Arial"/>
          <w:color w:val="000000" w:themeColor="text1"/>
          <w:sz w:val="20"/>
          <w:szCs w:val="20"/>
        </w:rPr>
      </w:pPr>
    </w:p>
    <w:p w14:paraId="3C8DF11B" w14:textId="77777777" w:rsidR="00BA3A0F" w:rsidRPr="008B6392" w:rsidRDefault="00BA3A0F" w:rsidP="00BA3A0F">
      <w:pPr>
        <w:rPr>
          <w:rFonts w:eastAsia="Arial" w:cs="Arial"/>
          <w:color w:val="000000" w:themeColor="text1"/>
          <w:sz w:val="20"/>
          <w:szCs w:val="20"/>
        </w:rPr>
      </w:pPr>
      <w:r w:rsidRPr="008B6392">
        <w:rPr>
          <w:rFonts w:eastAsia="Arial" w:cs="Arial"/>
          <w:color w:val="000000" w:themeColor="text1"/>
          <w:sz w:val="20"/>
          <w:szCs w:val="20"/>
        </w:rPr>
        <w:t>Der Bodenbelag ist vollflächig mittels der werksseitig applizierten Kleberückseite nach Herstellerempfehlung zu verlegen.</w:t>
      </w:r>
    </w:p>
    <w:p w14:paraId="2C676829" w14:textId="77777777" w:rsidR="00BA3A0F" w:rsidRPr="008B6392" w:rsidRDefault="00BA3A0F" w:rsidP="00BA3A0F">
      <w:pPr>
        <w:rPr>
          <w:rFonts w:eastAsia="Arial" w:cs="Arial"/>
          <w:color w:val="000000" w:themeColor="text1"/>
          <w:sz w:val="20"/>
          <w:szCs w:val="20"/>
        </w:rPr>
      </w:pPr>
    </w:p>
    <w:p w14:paraId="1613AE16" w14:textId="77777777" w:rsidR="00BA3A0F" w:rsidRPr="008B6392" w:rsidRDefault="00BA3A0F" w:rsidP="00BA3A0F">
      <w:pPr>
        <w:rPr>
          <w:rFonts w:eastAsia="Arial" w:cs="Arial"/>
          <w:b/>
          <w:bCs/>
          <w:color w:val="000000" w:themeColor="text1"/>
          <w:sz w:val="20"/>
          <w:szCs w:val="20"/>
        </w:rPr>
      </w:pPr>
      <w:r w:rsidRPr="008B6392">
        <w:rPr>
          <w:rFonts w:eastAsia="Arial" w:cs="Arial"/>
          <w:b/>
          <w:bCs/>
          <w:color w:val="000000" w:themeColor="text1"/>
          <w:sz w:val="20"/>
          <w:szCs w:val="20"/>
        </w:rPr>
        <w:t>Hersteller / Typ:</w:t>
      </w:r>
    </w:p>
    <w:p w14:paraId="125BA842" w14:textId="0F8AF7A1" w:rsidR="00DB3F20" w:rsidRPr="00DB3F20" w:rsidRDefault="00DB3F20" w:rsidP="00DB3F20">
      <w:pPr>
        <w:rPr>
          <w:rFonts w:eastAsia="Arial" w:cs="Arial"/>
          <w:color w:val="000000" w:themeColor="text1"/>
          <w:sz w:val="20"/>
          <w:szCs w:val="20"/>
        </w:rPr>
      </w:pPr>
      <w:r w:rsidRPr="00DB3F20">
        <w:rPr>
          <w:rFonts w:eastAsia="Arial" w:cs="Arial"/>
          <w:color w:val="000000" w:themeColor="text1"/>
          <w:sz w:val="20"/>
          <w:szCs w:val="20"/>
        </w:rPr>
        <w:fldChar w:fldCharType="begin"/>
      </w:r>
      <w:r w:rsidRPr="00DB3F20">
        <w:rPr>
          <w:rFonts w:eastAsia="Arial" w:cs="Arial"/>
          <w:color w:val="000000" w:themeColor="text1"/>
          <w:sz w:val="20"/>
          <w:szCs w:val="20"/>
        </w:rPr>
        <w:instrText xml:space="preserve"> 2048/0/'/........./' </w:instrText>
      </w:r>
      <w:r w:rsidRPr="00DB3F20">
        <w:rPr>
          <w:rFonts w:eastAsia="Arial" w:cs="Arial"/>
          <w:color w:val="000000" w:themeColor="text1"/>
          <w:sz w:val="20"/>
          <w:szCs w:val="20"/>
        </w:rPr>
        <w:fldChar w:fldCharType="separate"/>
      </w:r>
      <w:r w:rsidRPr="00DB3F20">
        <w:rPr>
          <w:rFonts w:eastAsia="Arial" w:cs="Arial"/>
          <w:color w:val="000000" w:themeColor="text1"/>
          <w:sz w:val="20"/>
          <w:szCs w:val="20"/>
        </w:rPr>
        <w:t>'.........'</w:t>
      </w:r>
      <w:r w:rsidRPr="00DB3F20">
        <w:rPr>
          <w:rFonts w:eastAsia="Arial" w:cs="Arial"/>
          <w:color w:val="000000" w:themeColor="text1"/>
          <w:sz w:val="20"/>
          <w:szCs w:val="20"/>
        </w:rPr>
        <w:fldChar w:fldCharType="end"/>
      </w:r>
    </w:p>
    <w:sectPr w:rsidR="00DB3F20" w:rsidRPr="00DB3F20">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9865E" w14:textId="77777777" w:rsidR="000171E5" w:rsidRDefault="000171E5" w:rsidP="00860702">
      <w:r>
        <w:separator/>
      </w:r>
    </w:p>
  </w:endnote>
  <w:endnote w:type="continuationSeparator" w:id="0">
    <w:p w14:paraId="6B9DBA2D" w14:textId="77777777" w:rsidR="000171E5" w:rsidRDefault="000171E5"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8BFB4" w14:textId="77777777" w:rsidR="000171E5" w:rsidRDefault="000171E5" w:rsidP="00860702">
      <w:r>
        <w:separator/>
      </w:r>
    </w:p>
  </w:footnote>
  <w:footnote w:type="continuationSeparator" w:id="0">
    <w:p w14:paraId="78A18213" w14:textId="77777777" w:rsidR="000171E5" w:rsidRDefault="000171E5"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54D08118"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 xml:space="preserve">913 </w:t>
    </w:r>
    <w:proofErr w:type="spellStart"/>
    <w:r w:rsidR="00162D5D">
      <w:rPr>
        <w:b/>
        <w:color w:val="000000" w:themeColor="text1"/>
        <w:sz w:val="24"/>
      </w:rPr>
      <w:t>sentica</w:t>
    </w:r>
    <w:proofErr w:type="spellEnd"/>
    <w:r w:rsidR="00162D5D">
      <w:rPr>
        <w:b/>
        <w:color w:val="000000" w:themeColor="text1"/>
        <w:sz w:val="24"/>
      </w:rPr>
      <w:t xml:space="preserve">, </w:t>
    </w:r>
    <w:proofErr w:type="spellStart"/>
    <w:r w:rsidR="009F46C7">
      <w:rPr>
        <w:b/>
        <w:color w:val="000000" w:themeColor="text1"/>
        <w:sz w:val="24"/>
      </w:rPr>
      <w:t>nTx</w:t>
    </w:r>
    <w:proofErr w:type="spellEnd"/>
    <w:r w:rsidR="009F46C7">
      <w:rPr>
        <w:b/>
        <w:color w:val="000000" w:themeColor="text1"/>
        <w:sz w:val="24"/>
      </w:rPr>
      <w:t xml:space="preserve"> Klebetechnik</w:t>
    </w:r>
    <w:r w:rsidR="008800D7">
      <w:rPr>
        <w:b/>
        <w:color w:val="000000" w:themeColor="text1"/>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0FA1F4A"/>
    <w:multiLevelType w:val="hybridMultilevel"/>
    <w:tmpl w:val="1F1270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F8139AA"/>
    <w:multiLevelType w:val="multilevel"/>
    <w:tmpl w:val="9C5CEC4C"/>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10458328">
    <w:abstractNumId w:val="3"/>
  </w:num>
  <w:num w:numId="8" w16cid:durableId="20738931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171E5"/>
    <w:rsid w:val="00044529"/>
    <w:rsid w:val="00070CCE"/>
    <w:rsid w:val="000804F3"/>
    <w:rsid w:val="00131FCB"/>
    <w:rsid w:val="00144122"/>
    <w:rsid w:val="001524F7"/>
    <w:rsid w:val="00162D5D"/>
    <w:rsid w:val="00175A93"/>
    <w:rsid w:val="0019784D"/>
    <w:rsid w:val="001F61B5"/>
    <w:rsid w:val="00226A1E"/>
    <w:rsid w:val="00246790"/>
    <w:rsid w:val="002E21A9"/>
    <w:rsid w:val="00314F6D"/>
    <w:rsid w:val="00383548"/>
    <w:rsid w:val="0043210F"/>
    <w:rsid w:val="004427A3"/>
    <w:rsid w:val="004620CD"/>
    <w:rsid w:val="00567014"/>
    <w:rsid w:val="005960C6"/>
    <w:rsid w:val="005C1411"/>
    <w:rsid w:val="005C78D1"/>
    <w:rsid w:val="0063224E"/>
    <w:rsid w:val="00655125"/>
    <w:rsid w:val="00655C1A"/>
    <w:rsid w:val="0069404F"/>
    <w:rsid w:val="006C32B3"/>
    <w:rsid w:val="00712594"/>
    <w:rsid w:val="007408CC"/>
    <w:rsid w:val="007B5674"/>
    <w:rsid w:val="00806EC0"/>
    <w:rsid w:val="00860702"/>
    <w:rsid w:val="008770E0"/>
    <w:rsid w:val="008800D7"/>
    <w:rsid w:val="008A435F"/>
    <w:rsid w:val="009344A5"/>
    <w:rsid w:val="00976740"/>
    <w:rsid w:val="009F46C7"/>
    <w:rsid w:val="00A63FEA"/>
    <w:rsid w:val="00AF004A"/>
    <w:rsid w:val="00B414AD"/>
    <w:rsid w:val="00B50994"/>
    <w:rsid w:val="00BA1838"/>
    <w:rsid w:val="00BA3A0F"/>
    <w:rsid w:val="00C761DE"/>
    <w:rsid w:val="00C93610"/>
    <w:rsid w:val="00D0005E"/>
    <w:rsid w:val="00D060BA"/>
    <w:rsid w:val="00D118A6"/>
    <w:rsid w:val="00D6188E"/>
    <w:rsid w:val="00DB3F20"/>
    <w:rsid w:val="00E00F6E"/>
    <w:rsid w:val="00E322CF"/>
    <w:rsid w:val="00F55059"/>
    <w:rsid w:val="00F57D38"/>
    <w:rsid w:val="00F666D9"/>
    <w:rsid w:val="00F76725"/>
    <w:rsid w:val="00F92D61"/>
    <w:rsid w:val="00FC6318"/>
    <w:rsid w:val="00FF320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584392-13ED-4C2B-BB3A-38A8968A4B7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1743C9-349C-4325-9C98-429CC5C525FC}">
  <ds:schemaRefs>
    <ds:schemaRef ds:uri="http://schemas.microsoft.com/sharepoint/v3/contenttype/forms"/>
  </ds:schemaRefs>
</ds:datastoreItem>
</file>

<file path=customXml/itemProps3.xml><?xml version="1.0" encoding="utf-8"?>
<ds:datastoreItem xmlns:ds="http://schemas.openxmlformats.org/officeDocument/2006/customXml" ds:itemID="{362C3E07-AB32-464A-BFC2-4B4C5E1FC1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2448</Characters>
  <Application>Microsoft Office Word</Application>
  <DocSecurity>0</DocSecurity>
  <Lines>20</Lines>
  <Paragraphs>5</Paragraphs>
  <ScaleCrop>false</ScaleCrop>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2024-03-25T09:09:00Z</dcterms:created>
  <dcterms:modified xsi:type="dcterms:W3CDTF">2025-11-18T14:11:00Z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