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C107D" w14:textId="4AB5255E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2D88">
        <w:rPr>
          <w:rFonts w:cs="Arial"/>
          <w:color w:val="000000" w:themeColor="text1"/>
          <w:sz w:val="20"/>
        </w:rPr>
        <w:t>Liefern und Verlegen von Zubehör aus Kautschuk.</w:t>
      </w:r>
    </w:p>
    <w:p w14:paraId="74F18444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7C5B2E5B" w14:textId="3928DF36" w:rsidR="007639D4" w:rsidRPr="00622D88" w:rsidRDefault="007639D4" w:rsidP="00A809EA">
      <w:pPr>
        <w:pStyle w:val="Normal0"/>
        <w:autoSpaceDE w:val="0"/>
        <w:autoSpaceDN w:val="0"/>
        <w:adjustRightInd w:val="0"/>
        <w:ind w:left="-22"/>
        <w:rPr>
          <w:rFonts w:cs="Arial"/>
          <w:color w:val="000000" w:themeColor="text1"/>
          <w:sz w:val="20"/>
        </w:rPr>
      </w:pPr>
      <w:r w:rsidRPr="52DD788E">
        <w:rPr>
          <w:rFonts w:cs="Arial"/>
          <w:sz w:val="20"/>
        </w:rPr>
        <w:t xml:space="preserve">Emissionsarm, frei von PVC, </w:t>
      </w:r>
      <w:r w:rsidRPr="52DD788E">
        <w:rPr>
          <w:rFonts w:cs="Arial"/>
          <w:color w:val="000000" w:themeColor="text1"/>
          <w:sz w:val="19"/>
          <w:szCs w:val="19"/>
        </w:rPr>
        <w:t>Phthalat-Weichmachern</w:t>
      </w:r>
      <w:r w:rsidRPr="52DD788E">
        <w:rPr>
          <w:rFonts w:cs="Arial"/>
          <w:sz w:val="20"/>
        </w:rPr>
        <w:t>, chlorhaltigen Polymeren und potenziell allergieauslösenden Duftstoffen.</w:t>
      </w:r>
      <w:r w:rsidR="00CD3736">
        <w:rPr>
          <w:rFonts w:cs="Arial"/>
          <w:sz w:val="20"/>
        </w:rPr>
        <w:t xml:space="preserve"> </w:t>
      </w:r>
      <w:r>
        <w:rPr>
          <w:rFonts w:cs="Arial"/>
          <w:sz w:val="20"/>
        </w:rPr>
        <w:t>Vollständig recyclebar.</w:t>
      </w:r>
      <w:r w:rsidR="00CD3736">
        <w:rPr>
          <w:rFonts w:cs="Arial"/>
          <w:sz w:val="20"/>
        </w:rPr>
        <w:t xml:space="preserve"> </w:t>
      </w:r>
      <w:r w:rsidRPr="00622D88">
        <w:rPr>
          <w:rFonts w:cs="Arial"/>
          <w:color w:val="000000" w:themeColor="text1"/>
          <w:sz w:val="20"/>
        </w:rPr>
        <w:t>Optisch und qualitativ auf Kautschuk-Bodenbeläge abgestimmt.</w:t>
      </w:r>
    </w:p>
    <w:p w14:paraId="510E4567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2B89736F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2D88">
        <w:rPr>
          <w:rFonts w:cs="Arial"/>
          <w:color w:val="000000" w:themeColor="text1"/>
          <w:sz w:val="20"/>
        </w:rPr>
        <w:t>Durch vorgefertigte Sockelleistenwinkel keine Gehrungsschnitte erforderlich.</w:t>
      </w:r>
    </w:p>
    <w:p w14:paraId="531E3C32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49F81FF5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2D88">
        <w:rPr>
          <w:rFonts w:cs="Arial"/>
          <w:color w:val="000000" w:themeColor="text1"/>
          <w:sz w:val="20"/>
        </w:rPr>
        <w:t>Höhe 100 mm, Dicke 3 mm, mit Stand-Sockelfuß 50 mm.</w:t>
      </w:r>
      <w:r>
        <w:rPr>
          <w:rFonts w:cs="Arial"/>
          <w:color w:val="000000" w:themeColor="text1"/>
          <w:sz w:val="20"/>
        </w:rPr>
        <w:br/>
      </w:r>
    </w:p>
    <w:p w14:paraId="3B223890" w14:textId="2256CE02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2D88">
        <w:rPr>
          <w:rFonts w:cs="Arial"/>
          <w:color w:val="000000" w:themeColor="text1"/>
          <w:sz w:val="20"/>
        </w:rPr>
        <w:t>Für Bereiche mit hohen Hygieneanforderungen.</w:t>
      </w:r>
      <w:r w:rsidR="00CD3736">
        <w:rPr>
          <w:rFonts w:cs="Arial"/>
          <w:color w:val="000000" w:themeColor="text1"/>
          <w:sz w:val="20"/>
        </w:rPr>
        <w:t xml:space="preserve"> </w:t>
      </w:r>
      <w:r w:rsidRPr="00622D88">
        <w:rPr>
          <w:rFonts w:cs="Arial"/>
          <w:color w:val="000000" w:themeColor="text1"/>
          <w:sz w:val="20"/>
        </w:rPr>
        <w:t>Besonders schlag- und stoßfeste, vorgeformte Kautschuk-Profile, die eine leichte Desinfektion und Reinigung ermöglichen. Zur Vermeidung von Hohlräumen, scharfen Ecken und Kanten im Übergangsbereich zwischen Boden und Wand.</w:t>
      </w:r>
    </w:p>
    <w:p w14:paraId="2AE0CCAC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0D18AC98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2D88">
        <w:rPr>
          <w:rFonts w:cs="Arial"/>
          <w:color w:val="000000" w:themeColor="text1"/>
          <w:sz w:val="20"/>
        </w:rPr>
        <w:t>Anschlussmaß 2,1 mm / 3,1 mm / 3,7 mm</w:t>
      </w:r>
    </w:p>
    <w:p w14:paraId="0C73D402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2D88">
        <w:rPr>
          <w:rFonts w:cs="Arial"/>
          <w:color w:val="000000" w:themeColor="text1"/>
          <w:sz w:val="20"/>
        </w:rPr>
        <w:t xml:space="preserve">Farbe nach Wahl aus dem Profil-Standard-Programm. </w:t>
      </w:r>
    </w:p>
    <w:p w14:paraId="5298F6A4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513AC7F8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b/>
          <w:color w:val="000000" w:themeColor="text1"/>
          <w:sz w:val="20"/>
        </w:rPr>
      </w:pPr>
      <w:r w:rsidRPr="00622D88">
        <w:rPr>
          <w:rFonts w:cs="Arial"/>
          <w:b/>
          <w:color w:val="000000" w:themeColor="text1"/>
          <w:sz w:val="20"/>
        </w:rPr>
        <w:t>Hersteller / Typ:</w:t>
      </w:r>
    </w:p>
    <w:p w14:paraId="57165F7E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1325BB15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34B72E76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  <w:r w:rsidRPr="00622D88">
        <w:rPr>
          <w:rFonts w:cs="Arial"/>
          <w:color w:val="000000" w:themeColor="text1"/>
          <w:sz w:val="20"/>
        </w:rPr>
        <w:t>Klebung nach den Empfehlungen der Klebstoff- und Belag</w:t>
      </w:r>
      <w:r>
        <w:rPr>
          <w:rFonts w:cs="Arial"/>
          <w:color w:val="000000" w:themeColor="text1"/>
          <w:sz w:val="20"/>
        </w:rPr>
        <w:t>s</w:t>
      </w:r>
      <w:r w:rsidRPr="00622D88">
        <w:rPr>
          <w:rFonts w:cs="Arial"/>
          <w:color w:val="000000" w:themeColor="text1"/>
          <w:sz w:val="20"/>
        </w:rPr>
        <w:t>hersteller</w:t>
      </w:r>
    </w:p>
    <w:p w14:paraId="727E399C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6F750038" w14:textId="77777777" w:rsidR="007639D4" w:rsidRPr="00622D88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b/>
          <w:color w:val="000000" w:themeColor="text1"/>
          <w:sz w:val="20"/>
        </w:rPr>
      </w:pPr>
      <w:r w:rsidRPr="00622D88">
        <w:rPr>
          <w:rFonts w:cs="Arial"/>
          <w:b/>
          <w:color w:val="000000" w:themeColor="text1"/>
          <w:sz w:val="20"/>
        </w:rPr>
        <w:t>Hersteller / Typ:</w:t>
      </w:r>
    </w:p>
    <w:p w14:paraId="0A777620" w14:textId="77777777" w:rsidR="007639D4" w:rsidRDefault="007639D4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7A9AAB5A" w14:textId="77777777" w:rsidR="00A809EA" w:rsidRDefault="00A809EA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6A084255" w14:textId="77777777" w:rsidR="00A809EA" w:rsidRPr="00622D88" w:rsidRDefault="00A809EA" w:rsidP="00A809EA">
      <w:pPr>
        <w:pStyle w:val="Normal0"/>
        <w:tabs>
          <w:tab w:val="left" w:pos="708"/>
          <w:tab w:val="left" w:pos="7278"/>
        </w:tabs>
        <w:ind w:left="-22"/>
        <w:rPr>
          <w:rFonts w:cs="Arial"/>
          <w:color w:val="000000" w:themeColor="text1"/>
          <w:sz w:val="20"/>
        </w:rPr>
      </w:pPr>
    </w:p>
    <w:p w14:paraId="3189B2FC" w14:textId="77777777" w:rsidR="0058219C" w:rsidRDefault="0058219C" w:rsidP="00A809EA">
      <w:pPr>
        <w:ind w:left="-22" w:right="1677"/>
        <w:rPr>
          <w:rFonts w:cs="Arial"/>
          <w:color w:val="000000" w:themeColor="text1"/>
          <w:sz w:val="20"/>
        </w:rPr>
      </w:pPr>
      <w:r>
        <w:rPr>
          <w:rFonts w:cs="Arial"/>
          <w:color w:val="000000" w:themeColor="text1"/>
          <w:sz w:val="20"/>
        </w:rPr>
        <w:t>Die Verlegeanleitung der Hersteller ist zu beachten.</w:t>
      </w:r>
    </w:p>
    <w:sectPr w:rsidR="0058219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30595" w14:textId="77777777" w:rsidR="000E0886" w:rsidRDefault="000E0886" w:rsidP="00860702">
      <w:r>
        <w:separator/>
      </w:r>
    </w:p>
  </w:endnote>
  <w:endnote w:type="continuationSeparator" w:id="0">
    <w:p w14:paraId="6B5B1ECB" w14:textId="77777777" w:rsidR="000E0886" w:rsidRDefault="000E0886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A404F6" w14:textId="77777777" w:rsidR="00A455F4" w:rsidRDefault="00A455F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BC56A" w14:textId="77777777" w:rsidR="00A455F4" w:rsidRDefault="00A455F4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1B278" w14:textId="77777777" w:rsidR="00A455F4" w:rsidRDefault="00A455F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912E6" w14:textId="77777777" w:rsidR="000E0886" w:rsidRDefault="000E0886" w:rsidP="00860702">
      <w:r>
        <w:separator/>
      </w:r>
    </w:p>
  </w:footnote>
  <w:footnote w:type="continuationSeparator" w:id="0">
    <w:p w14:paraId="178A5AD9" w14:textId="77777777" w:rsidR="000E0886" w:rsidRDefault="000E0886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6C584" w14:textId="77777777" w:rsidR="00A455F4" w:rsidRDefault="00A455F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1BD78" w14:textId="77777777" w:rsidR="00544EB3" w:rsidRDefault="00860702" w:rsidP="00544EB3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 xml:space="preserve">Ausschreibungsempfehlung </w:t>
    </w:r>
    <w:r w:rsidR="00544EB3">
      <w:rPr>
        <w:b/>
        <w:color w:val="000000" w:themeColor="text1"/>
        <w:sz w:val="24"/>
      </w:rPr>
      <w:t>Zubehör</w:t>
    </w:r>
    <w:r w:rsidR="00544EB3" w:rsidRPr="0098466F">
      <w:rPr>
        <w:b/>
        <w:color w:val="000000" w:themeColor="text1"/>
        <w:sz w:val="24"/>
      </w:rPr>
      <w:t xml:space="preserve"> aus Kautschuk</w:t>
    </w:r>
  </w:p>
  <w:p w14:paraId="24D1AF91" w14:textId="55010862" w:rsidR="00A455F4" w:rsidRPr="0098466F" w:rsidRDefault="00A455F4" w:rsidP="00544EB3">
    <w:pPr>
      <w:rPr>
        <w:b/>
        <w:color w:val="000000" w:themeColor="text1"/>
        <w:sz w:val="24"/>
      </w:rPr>
    </w:pPr>
    <w:r>
      <w:rPr>
        <w:b/>
        <w:color w:val="000000" w:themeColor="text1"/>
        <w:sz w:val="24"/>
      </w:rPr>
      <w:t>nora</w:t>
    </w:r>
    <w:r w:rsidRPr="00015A4A">
      <w:rPr>
        <w:b/>
        <w:color w:val="000000" w:themeColor="text1"/>
        <w:sz w:val="24"/>
        <w:vertAlign w:val="superscript"/>
      </w:rPr>
      <w:t>®</w:t>
    </w:r>
    <w:r>
      <w:rPr>
        <w:b/>
        <w:color w:val="000000" w:themeColor="text1"/>
        <w:sz w:val="24"/>
      </w:rPr>
      <w:t xml:space="preserve"> SI7001/SA7002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D0629" w14:textId="77777777" w:rsidR="00A455F4" w:rsidRDefault="00A455F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E0886"/>
    <w:rsid w:val="00231B6F"/>
    <w:rsid w:val="00290944"/>
    <w:rsid w:val="002E21A9"/>
    <w:rsid w:val="00383548"/>
    <w:rsid w:val="003F4D40"/>
    <w:rsid w:val="00544EB3"/>
    <w:rsid w:val="0058219C"/>
    <w:rsid w:val="005C1411"/>
    <w:rsid w:val="0068119D"/>
    <w:rsid w:val="00681BCA"/>
    <w:rsid w:val="0069404F"/>
    <w:rsid w:val="006F6B34"/>
    <w:rsid w:val="007639D4"/>
    <w:rsid w:val="007F24BE"/>
    <w:rsid w:val="00860702"/>
    <w:rsid w:val="008A435F"/>
    <w:rsid w:val="00973693"/>
    <w:rsid w:val="009921CC"/>
    <w:rsid w:val="00A455F4"/>
    <w:rsid w:val="00A809EA"/>
    <w:rsid w:val="00AF004A"/>
    <w:rsid w:val="00B50994"/>
    <w:rsid w:val="00BA1838"/>
    <w:rsid w:val="00C01DC2"/>
    <w:rsid w:val="00C3281E"/>
    <w:rsid w:val="00C933FE"/>
    <w:rsid w:val="00CD3736"/>
    <w:rsid w:val="00D6188E"/>
    <w:rsid w:val="00E00F6E"/>
    <w:rsid w:val="00F57D38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table" w:styleId="Tabellenraster">
    <w:name w:val="Table Grid"/>
    <w:basedOn w:val="NormaleTabelle"/>
    <w:rsid w:val="007639D4"/>
    <w:rPr>
      <w:rFonts w:ascii="Arial" w:eastAsia="Times New Roman" w:hAnsi="Arial" w:cs="Times New Roman"/>
      <w:kern w:val="0"/>
      <w:sz w:val="24"/>
      <w:szCs w:val="20"/>
      <w:lang w:eastAsia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52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FAD0E83-7228-48F7-90DD-BA4D839FBF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6B090D-901C-4BDC-8AFD-CECFB6FABD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52076D-B889-472A-8833-F25D9CC41A3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785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7</cp:revision>
  <dcterms:created xsi:type="dcterms:W3CDTF">2024-04-18T13:10:00Z</dcterms:created>
  <dcterms:modified xsi:type="dcterms:W3CDTF">2025-11-18T13:06:00Z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