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508FE" w14:textId="35EB16B6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9128FE">
        <w:rPr>
          <w:rFonts w:cs="Arial"/>
          <w:color w:val="000000" w:themeColor="text1"/>
          <w:sz w:val="20"/>
        </w:rPr>
        <w:t>Liefern und Verlegen von Zubehör aus Kautschuk.</w:t>
      </w:r>
    </w:p>
    <w:p w14:paraId="2906A0F6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6FEABD1E" w14:textId="151C476C" w:rsidR="00A46130" w:rsidRPr="009128FE" w:rsidRDefault="00A46130" w:rsidP="002F1BFC">
      <w:pPr>
        <w:pStyle w:val="Normal0"/>
        <w:autoSpaceDE w:val="0"/>
        <w:autoSpaceDN w:val="0"/>
        <w:adjustRightInd w:val="0"/>
        <w:ind w:left="-22"/>
        <w:rPr>
          <w:rFonts w:cs="Arial"/>
          <w:color w:val="000000" w:themeColor="text1"/>
          <w:sz w:val="20"/>
        </w:rPr>
      </w:pPr>
      <w:r w:rsidRPr="6DDE82A1">
        <w:rPr>
          <w:rFonts w:cs="Arial"/>
          <w:sz w:val="20"/>
        </w:rPr>
        <w:t xml:space="preserve">Emissionsarm, frei von PVC, </w:t>
      </w:r>
      <w:r w:rsidRPr="6DDE82A1">
        <w:rPr>
          <w:rFonts w:cs="Arial"/>
          <w:color w:val="000000" w:themeColor="text1"/>
          <w:sz w:val="19"/>
          <w:szCs w:val="19"/>
        </w:rPr>
        <w:t>Phthalat-Weichmachern</w:t>
      </w:r>
      <w:r w:rsidRPr="6DDE82A1">
        <w:rPr>
          <w:rFonts w:cs="Arial"/>
          <w:sz w:val="20"/>
        </w:rPr>
        <w:t>, chlorhaltigen Polymeren und potenziell allergieauslösenden Duftstoffen.</w:t>
      </w:r>
      <w:r>
        <w:rPr>
          <w:rFonts w:cs="Arial"/>
          <w:sz w:val="20"/>
        </w:rPr>
        <w:t xml:space="preserve"> Vollständig recyclebar. </w:t>
      </w:r>
      <w:r w:rsidRPr="009128FE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1B660809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5E9EA737" w14:textId="23ED22D2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9128FE">
        <w:rPr>
          <w:rFonts w:cs="Arial"/>
          <w:color w:val="000000" w:themeColor="text1"/>
          <w:sz w:val="20"/>
        </w:rPr>
        <w:t>Sockelleiste Höhe 50 mm, Dicke 4,8 mm</w:t>
      </w:r>
      <w:r w:rsidR="00613CB0">
        <w:rPr>
          <w:rFonts w:cs="Arial"/>
          <w:color w:val="000000" w:themeColor="text1"/>
          <w:sz w:val="20"/>
        </w:rPr>
        <w:t>,</w:t>
      </w:r>
      <w:r w:rsidRPr="009128FE">
        <w:rPr>
          <w:rFonts w:cs="Arial"/>
          <w:color w:val="000000" w:themeColor="text1"/>
          <w:sz w:val="20"/>
        </w:rPr>
        <w:t xml:space="preserve"> Stellsockel ohne Dichtlippe</w:t>
      </w:r>
    </w:p>
    <w:p w14:paraId="17B7287D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9128FE">
        <w:rPr>
          <w:rFonts w:cs="Arial"/>
          <w:color w:val="000000" w:themeColor="text1"/>
          <w:sz w:val="20"/>
        </w:rPr>
        <w:t xml:space="preserve">Farbe nach Wahl aus dem Profil-Standard-Programm. </w:t>
      </w:r>
    </w:p>
    <w:p w14:paraId="68991395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5391229B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9128FE">
        <w:rPr>
          <w:rFonts w:cs="Arial"/>
          <w:b/>
          <w:color w:val="000000" w:themeColor="text1"/>
          <w:sz w:val="20"/>
        </w:rPr>
        <w:t>Hersteller / Typ:</w:t>
      </w:r>
    </w:p>
    <w:p w14:paraId="01E9683B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4A8F6967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685796E6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9128FE">
        <w:rPr>
          <w:rFonts w:cs="Arial"/>
          <w:b/>
          <w:color w:val="000000" w:themeColor="text1"/>
          <w:sz w:val="20"/>
        </w:rPr>
        <w:t>Klebung:</w:t>
      </w:r>
    </w:p>
    <w:p w14:paraId="0344DC49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9128FE">
        <w:rPr>
          <w:rFonts w:cs="Arial"/>
          <w:color w:val="000000" w:themeColor="text1"/>
          <w:sz w:val="20"/>
        </w:rPr>
        <w:t xml:space="preserve">Mit umweltverträglichem Spezial-Montageband, Breite 50 mm, nach den </w:t>
      </w:r>
      <w:r>
        <w:rPr>
          <w:rFonts w:cs="Arial"/>
          <w:color w:val="000000" w:themeColor="text1"/>
          <w:sz w:val="20"/>
        </w:rPr>
        <w:br/>
      </w:r>
      <w:r w:rsidRPr="009128FE">
        <w:rPr>
          <w:rFonts w:cs="Arial"/>
          <w:color w:val="000000" w:themeColor="text1"/>
          <w:sz w:val="20"/>
        </w:rPr>
        <w:t>Empfehlungen des Herstellers. Das Spezial-Montageband muss frei sein von Hochsiedern, Formaldehyd, Chlor und Weichmachern und die Kriterien der TRGS 610 erfüllen.</w:t>
      </w:r>
    </w:p>
    <w:p w14:paraId="03C39120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00A31960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9128FE">
        <w:rPr>
          <w:rFonts w:cs="Arial"/>
          <w:b/>
          <w:color w:val="000000" w:themeColor="text1"/>
          <w:sz w:val="20"/>
        </w:rPr>
        <w:t>Hersteller / Typ:</w:t>
      </w:r>
    </w:p>
    <w:p w14:paraId="0C112A72" w14:textId="77777777" w:rsidR="00A46130" w:rsidRPr="009128FE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794B540B" w14:textId="77777777" w:rsidR="00A46130" w:rsidRDefault="00A46130" w:rsidP="002F1BFC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22AC4769" w14:textId="77777777" w:rsidR="00A46130" w:rsidRDefault="00A46130" w:rsidP="002F1BFC">
      <w:pPr>
        <w:ind w:left="-22" w:right="1677"/>
        <w:rPr>
          <w:rFonts w:cs="Arial"/>
          <w:color w:val="000000" w:themeColor="text1"/>
          <w:sz w:val="20"/>
        </w:rPr>
      </w:pPr>
      <w:r w:rsidRPr="009128FE">
        <w:rPr>
          <w:rFonts w:cs="Arial"/>
          <w:color w:val="000000" w:themeColor="text1"/>
          <w:sz w:val="20"/>
        </w:rPr>
        <w:t>Die Verlegeanleitung der Hersteller ist zu beachten.</w:t>
      </w:r>
    </w:p>
    <w:sectPr w:rsidR="00A461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CEC35" w14:textId="77777777" w:rsidR="00E2081E" w:rsidRDefault="00E2081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0362B" w14:textId="77777777" w:rsidR="00E2081E" w:rsidRDefault="00E2081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F14CA" w14:textId="77777777" w:rsidR="00E2081E" w:rsidRDefault="00E2081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AC0FE" w14:textId="77777777" w:rsidR="00E2081E" w:rsidRDefault="00E2081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5B1B8" w14:textId="67D4A06C" w:rsidR="00E2081E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3DDD069B" w14:textId="696DFC34" w:rsidR="00E2081E" w:rsidRPr="0098466F" w:rsidRDefault="00E2081E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S1008U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EBDDA" w14:textId="77777777" w:rsidR="00E2081E" w:rsidRDefault="00E2081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E0886"/>
    <w:rsid w:val="00231B6F"/>
    <w:rsid w:val="00290944"/>
    <w:rsid w:val="002E21A9"/>
    <w:rsid w:val="002F1BFC"/>
    <w:rsid w:val="00383548"/>
    <w:rsid w:val="003F4D40"/>
    <w:rsid w:val="00544EB3"/>
    <w:rsid w:val="005C1411"/>
    <w:rsid w:val="00613CB0"/>
    <w:rsid w:val="0068119D"/>
    <w:rsid w:val="00681BCA"/>
    <w:rsid w:val="0069404F"/>
    <w:rsid w:val="00860702"/>
    <w:rsid w:val="008A435F"/>
    <w:rsid w:val="009921CC"/>
    <w:rsid w:val="00A46130"/>
    <w:rsid w:val="00AF004A"/>
    <w:rsid w:val="00B50994"/>
    <w:rsid w:val="00BA1838"/>
    <w:rsid w:val="00C01DC2"/>
    <w:rsid w:val="00C3281E"/>
    <w:rsid w:val="00C933FE"/>
    <w:rsid w:val="00D6188E"/>
    <w:rsid w:val="00E00F6E"/>
    <w:rsid w:val="00E2081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8D152D-7FF7-43F1-B7AB-0F4AC3F6A9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733DED-B3AE-4EF5-8243-2198EC771E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B4AADF-7597-4176-9047-33A2BCB37C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615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6</cp:revision>
  <dcterms:created xsi:type="dcterms:W3CDTF">2024-04-18T13:09:00Z</dcterms:created>
  <dcterms:modified xsi:type="dcterms:W3CDTF">2025-11-18T13:05:00Z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