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29EF1" w14:textId="77777777" w:rsidR="009119C1" w:rsidRPr="009119C1" w:rsidRDefault="009119C1" w:rsidP="009119C1">
      <w:pPr>
        <w:rPr>
          <w:sz w:val="20"/>
          <w:szCs w:val="22"/>
        </w:rPr>
      </w:pPr>
      <w:r w:rsidRPr="009119C1">
        <w:rPr>
          <w:sz w:val="20"/>
          <w:szCs w:val="22"/>
          <w:u w:val="single"/>
        </w:rPr>
        <w:t>Zur Vorbereitung der elektrostatisch leitfähigen Verlegung.</w:t>
      </w:r>
    </w:p>
    <w:p w14:paraId="3C586F99" w14:textId="77777777" w:rsidR="009119C1" w:rsidRPr="009119C1" w:rsidRDefault="009119C1" w:rsidP="009119C1">
      <w:pPr>
        <w:rPr>
          <w:sz w:val="20"/>
          <w:szCs w:val="22"/>
        </w:rPr>
      </w:pPr>
    </w:p>
    <w:p w14:paraId="57B94FD3" w14:textId="3D30B9AF" w:rsidR="009119C1" w:rsidRPr="009119C1" w:rsidRDefault="009119C1" w:rsidP="009119C1">
      <w:pPr>
        <w:rPr>
          <w:sz w:val="20"/>
          <w:szCs w:val="22"/>
        </w:rPr>
      </w:pPr>
      <w:r w:rsidRPr="009119C1">
        <w:rPr>
          <w:sz w:val="20"/>
          <w:szCs w:val="22"/>
        </w:rPr>
        <w:t>Liefern und Verlegen mit Kupferbändern (Breite: 10,0 mm, Stärke: 0,08 mm) nach Empfehlung des Belagsherstellers.</w:t>
      </w:r>
      <w:r w:rsidR="00A4173D">
        <w:rPr>
          <w:sz w:val="20"/>
          <w:szCs w:val="22"/>
        </w:rPr>
        <w:t xml:space="preserve"> </w:t>
      </w:r>
      <w:r w:rsidRPr="009119C1">
        <w:rPr>
          <w:sz w:val="20"/>
          <w:szCs w:val="22"/>
        </w:rPr>
        <w:t>Der Anschluss der Kupferbänder an den / die Potentialausgleich(e) erfolgt bauseits durch die zuständige Elektrofirma.</w:t>
      </w:r>
    </w:p>
    <w:p w14:paraId="7B383800" w14:textId="77777777" w:rsidR="009119C1" w:rsidRPr="009119C1" w:rsidRDefault="009119C1" w:rsidP="009119C1">
      <w:pPr>
        <w:rPr>
          <w:sz w:val="20"/>
          <w:szCs w:val="22"/>
        </w:rPr>
      </w:pPr>
    </w:p>
    <w:p w14:paraId="36C95CD9" w14:textId="77777777" w:rsidR="009119C1" w:rsidRPr="009119C1" w:rsidRDefault="009119C1" w:rsidP="009119C1">
      <w:pPr>
        <w:rPr>
          <w:sz w:val="20"/>
          <w:szCs w:val="22"/>
        </w:rPr>
      </w:pPr>
      <w:r w:rsidRPr="009119C1">
        <w:rPr>
          <w:sz w:val="20"/>
          <w:szCs w:val="22"/>
        </w:rPr>
        <w:t>Liefern und Verlegen von beschichtungs- und lackfreiem, elektrostatisch leitfähigem Bodenbelag aus Kautschuk.</w:t>
      </w:r>
    </w:p>
    <w:p w14:paraId="65FBCC9E" w14:textId="77777777" w:rsidR="009119C1" w:rsidRPr="009119C1" w:rsidRDefault="009119C1" w:rsidP="009119C1">
      <w:pPr>
        <w:rPr>
          <w:sz w:val="20"/>
          <w:szCs w:val="22"/>
        </w:rPr>
      </w:pPr>
    </w:p>
    <w:p w14:paraId="07E5B6CC" w14:textId="77777777" w:rsidR="009119C1" w:rsidRPr="009119C1" w:rsidRDefault="009119C1" w:rsidP="009119C1">
      <w:pPr>
        <w:rPr>
          <w:sz w:val="20"/>
          <w:szCs w:val="22"/>
        </w:rPr>
      </w:pPr>
      <w:r w:rsidRPr="009119C1">
        <w:rPr>
          <w:sz w:val="20"/>
          <w:szCs w:val="22"/>
        </w:rPr>
        <w:t>Um eine wirtschaftliche Reinigung während der gesamten Nutzungsdauer sicherzustellen, muss der Belag dauerhaft ohne Oberflächenbeschichtung zu unterhalten sein. Dazu muss die Belagsoberfläche werksseitig dicht und geschlossen sowie zusätzlich nachvernetzt sein.</w:t>
      </w:r>
    </w:p>
    <w:p w14:paraId="12A26B15" w14:textId="77777777" w:rsidR="009119C1" w:rsidRPr="009119C1" w:rsidRDefault="009119C1" w:rsidP="009119C1">
      <w:pPr>
        <w:rPr>
          <w:sz w:val="20"/>
          <w:szCs w:val="22"/>
        </w:rPr>
      </w:pPr>
    </w:p>
    <w:p w14:paraId="7BF2B63A" w14:textId="77777777" w:rsidR="009119C1" w:rsidRPr="009119C1" w:rsidRDefault="009119C1" w:rsidP="009119C1">
      <w:pPr>
        <w:rPr>
          <w:sz w:val="20"/>
          <w:szCs w:val="22"/>
        </w:rPr>
      </w:pPr>
      <w:r w:rsidRPr="009119C1">
        <w:rPr>
          <w:sz w:val="20"/>
          <w:szCs w:val="22"/>
        </w:rPr>
        <w:t>Der Belag muss den Anforderungen der EN 1817 entsprechen.</w:t>
      </w:r>
    </w:p>
    <w:p w14:paraId="2945D8B7" w14:textId="77777777" w:rsidR="009119C1" w:rsidRPr="009119C1" w:rsidRDefault="009119C1" w:rsidP="009119C1">
      <w:pPr>
        <w:rPr>
          <w:sz w:val="20"/>
          <w:szCs w:val="22"/>
        </w:rPr>
      </w:pPr>
    </w:p>
    <w:p w14:paraId="7797B1E1" w14:textId="77777777" w:rsidR="009119C1" w:rsidRPr="009119C1" w:rsidRDefault="009119C1" w:rsidP="009119C1">
      <w:pPr>
        <w:rPr>
          <w:sz w:val="20"/>
          <w:szCs w:val="22"/>
        </w:rPr>
      </w:pPr>
      <w:r w:rsidRPr="009119C1">
        <w:rPr>
          <w:sz w:val="20"/>
          <w:szCs w:val="22"/>
        </w:rPr>
        <w:t>Für optimalen ESD-Schutz von elektronischen Bauelementen, Baugruppen und Geräten. Geeignet für Bereiche mit Explosionsgefahr. Die nachstehenden technischen Anforderungen (gemittelte Prüfwerte der laufenden Produktion) sind nach Aufforderung zu belegen:</w:t>
      </w:r>
    </w:p>
    <w:p w14:paraId="118FF6EF" w14:textId="77777777" w:rsidR="009119C1" w:rsidRPr="009119C1" w:rsidRDefault="009119C1" w:rsidP="009119C1">
      <w:pPr>
        <w:numPr>
          <w:ilvl w:val="0"/>
          <w:numId w:val="3"/>
        </w:numPr>
        <w:rPr>
          <w:sz w:val="20"/>
          <w:szCs w:val="22"/>
        </w:rPr>
      </w:pPr>
      <w:r w:rsidRPr="009119C1">
        <w:rPr>
          <w:sz w:val="20"/>
          <w:szCs w:val="22"/>
        </w:rPr>
        <w:t>Brandverhalten nach EN 13501-1: Cfl-s1, verklebt auf mineralischem Untergrund.</w:t>
      </w:r>
    </w:p>
    <w:p w14:paraId="5B00DB68" w14:textId="77777777" w:rsidR="009119C1" w:rsidRPr="009119C1" w:rsidRDefault="009119C1" w:rsidP="009119C1">
      <w:pPr>
        <w:numPr>
          <w:ilvl w:val="0"/>
          <w:numId w:val="3"/>
        </w:numPr>
        <w:rPr>
          <w:sz w:val="20"/>
          <w:szCs w:val="22"/>
        </w:rPr>
      </w:pPr>
      <w:r w:rsidRPr="009119C1">
        <w:rPr>
          <w:sz w:val="20"/>
          <w:szCs w:val="22"/>
        </w:rPr>
        <w:t>Frei von chlorhaltigen Polymeren und potenziell allergieauslösenden Duftstoffen.</w:t>
      </w:r>
    </w:p>
    <w:p w14:paraId="4AEE018B" w14:textId="77777777" w:rsidR="009119C1" w:rsidRPr="009119C1" w:rsidRDefault="009119C1" w:rsidP="009119C1">
      <w:pPr>
        <w:numPr>
          <w:ilvl w:val="0"/>
          <w:numId w:val="3"/>
        </w:numPr>
        <w:rPr>
          <w:sz w:val="20"/>
          <w:szCs w:val="22"/>
        </w:rPr>
      </w:pPr>
      <w:r w:rsidRPr="009119C1">
        <w:rPr>
          <w:sz w:val="20"/>
          <w:szCs w:val="22"/>
        </w:rPr>
        <w:t>Abrieb nach ISO 4649, mittlerer Volumenverlust bei 5 N Belastung: 90 mm³</w:t>
      </w:r>
    </w:p>
    <w:p w14:paraId="27BE0664" w14:textId="77777777" w:rsidR="009119C1" w:rsidRPr="009119C1" w:rsidRDefault="009119C1" w:rsidP="009119C1">
      <w:pPr>
        <w:numPr>
          <w:ilvl w:val="0"/>
          <w:numId w:val="3"/>
        </w:numPr>
        <w:rPr>
          <w:sz w:val="20"/>
          <w:szCs w:val="22"/>
        </w:rPr>
      </w:pPr>
      <w:r w:rsidRPr="009119C1">
        <w:rPr>
          <w:sz w:val="20"/>
          <w:szCs w:val="22"/>
        </w:rPr>
        <w:t>Rutschsicherheitseinstufung nach EN 16165: R10, ohne zusätzliche Beschichtung</w:t>
      </w:r>
    </w:p>
    <w:p w14:paraId="4007FC73" w14:textId="47DDE71F" w:rsidR="009119C1" w:rsidRPr="009119C1" w:rsidRDefault="009119C1" w:rsidP="009119C1">
      <w:pPr>
        <w:numPr>
          <w:ilvl w:val="0"/>
          <w:numId w:val="3"/>
        </w:numPr>
        <w:rPr>
          <w:sz w:val="20"/>
          <w:szCs w:val="22"/>
        </w:rPr>
      </w:pPr>
      <w:r w:rsidRPr="009119C1">
        <w:rPr>
          <w:sz w:val="20"/>
          <w:szCs w:val="22"/>
        </w:rPr>
        <w:t xml:space="preserve">Ergonomisches Verhalten, Härte nach ISO 48-4: </w:t>
      </w:r>
      <w:r w:rsidR="00893B5C">
        <w:rPr>
          <w:sz w:val="20"/>
          <w:szCs w:val="22"/>
        </w:rPr>
        <w:t>86</w:t>
      </w:r>
      <w:r w:rsidRPr="009119C1">
        <w:rPr>
          <w:sz w:val="20"/>
          <w:szCs w:val="22"/>
        </w:rPr>
        <w:t xml:space="preserve"> Shore A</w:t>
      </w:r>
    </w:p>
    <w:p w14:paraId="0D6CA49E" w14:textId="77777777" w:rsidR="009119C1" w:rsidRPr="009119C1" w:rsidRDefault="009119C1" w:rsidP="009119C1">
      <w:pPr>
        <w:numPr>
          <w:ilvl w:val="0"/>
          <w:numId w:val="3"/>
        </w:numPr>
        <w:rPr>
          <w:sz w:val="20"/>
          <w:szCs w:val="22"/>
        </w:rPr>
      </w:pPr>
      <w:r w:rsidRPr="009119C1">
        <w:rPr>
          <w:sz w:val="20"/>
          <w:szCs w:val="22"/>
        </w:rPr>
        <w:t>Für Fußbodenheizung nach EN 1264-2 bis max. 35° C geeignet.</w:t>
      </w:r>
    </w:p>
    <w:p w14:paraId="1BF3F6E6" w14:textId="77777777" w:rsidR="009119C1" w:rsidRPr="009119C1" w:rsidRDefault="009119C1" w:rsidP="009119C1">
      <w:pPr>
        <w:numPr>
          <w:ilvl w:val="0"/>
          <w:numId w:val="3"/>
        </w:numPr>
        <w:rPr>
          <w:sz w:val="20"/>
          <w:szCs w:val="22"/>
        </w:rPr>
      </w:pPr>
      <w:r w:rsidRPr="009119C1">
        <w:rPr>
          <w:sz w:val="20"/>
          <w:szCs w:val="22"/>
        </w:rPr>
        <w:t>Weitgehend beständig gegen Säuren und Laugen.</w:t>
      </w:r>
    </w:p>
    <w:p w14:paraId="7953A38D" w14:textId="77777777" w:rsidR="009119C1" w:rsidRPr="009119C1" w:rsidRDefault="009119C1" w:rsidP="009119C1">
      <w:pPr>
        <w:numPr>
          <w:ilvl w:val="0"/>
          <w:numId w:val="3"/>
        </w:numPr>
        <w:rPr>
          <w:sz w:val="20"/>
          <w:szCs w:val="22"/>
        </w:rPr>
      </w:pPr>
      <w:r w:rsidRPr="009119C1">
        <w:rPr>
          <w:sz w:val="20"/>
          <w:szCs w:val="22"/>
        </w:rPr>
        <w:t>Gabelstaplergeeignet bis 6 N/mm².</w:t>
      </w:r>
    </w:p>
    <w:p w14:paraId="18B65BCD" w14:textId="77777777" w:rsidR="009119C1" w:rsidRPr="009119C1" w:rsidRDefault="009119C1" w:rsidP="009119C1">
      <w:pPr>
        <w:numPr>
          <w:ilvl w:val="0"/>
          <w:numId w:val="3"/>
        </w:numPr>
        <w:rPr>
          <w:sz w:val="20"/>
          <w:szCs w:val="22"/>
        </w:rPr>
      </w:pPr>
      <w:r w:rsidRPr="009119C1">
        <w:rPr>
          <w:sz w:val="20"/>
          <w:szCs w:val="22"/>
        </w:rPr>
        <w:t>Erdableitwiderstand nach EN 1081: &lt; 10 hoch 6 Ohm</w:t>
      </w:r>
    </w:p>
    <w:p w14:paraId="58BCB48C" w14:textId="77777777" w:rsidR="00F3727D" w:rsidRDefault="009119C1" w:rsidP="009119C1">
      <w:pPr>
        <w:numPr>
          <w:ilvl w:val="0"/>
          <w:numId w:val="3"/>
        </w:numPr>
        <w:rPr>
          <w:sz w:val="20"/>
          <w:szCs w:val="22"/>
        </w:rPr>
      </w:pPr>
      <w:r w:rsidRPr="009119C1">
        <w:rPr>
          <w:sz w:val="20"/>
          <w:szCs w:val="22"/>
        </w:rPr>
        <w:t xml:space="preserve">Widerstand zu </w:t>
      </w:r>
      <w:proofErr w:type="gramStart"/>
      <w:r w:rsidRPr="009119C1">
        <w:rPr>
          <w:sz w:val="20"/>
          <w:szCs w:val="22"/>
        </w:rPr>
        <w:t>EPA Erde</w:t>
      </w:r>
      <w:proofErr w:type="gramEnd"/>
      <w:r w:rsidRPr="009119C1">
        <w:rPr>
          <w:sz w:val="20"/>
          <w:szCs w:val="22"/>
        </w:rPr>
        <w:t xml:space="preserve"> bzw. gegen Schutzerde nach ESD STM 7.1 und IEC 61340-4-1: </w:t>
      </w:r>
    </w:p>
    <w:p w14:paraId="3FC01D72" w14:textId="77777777" w:rsidR="00116FD4" w:rsidRDefault="009119C1" w:rsidP="00F3727D">
      <w:pPr>
        <w:ind w:left="284"/>
        <w:rPr>
          <w:sz w:val="20"/>
          <w:szCs w:val="22"/>
        </w:rPr>
      </w:pPr>
      <w:r w:rsidRPr="009119C1">
        <w:rPr>
          <w:sz w:val="20"/>
          <w:szCs w:val="22"/>
        </w:rPr>
        <w:t xml:space="preserve">&lt; 10 hoch 6 Ohm (im verlegten Zustand bei Umgebungsbedingungen von 23°C (± 2°C) und </w:t>
      </w:r>
    </w:p>
    <w:p w14:paraId="26EC7974" w14:textId="6C9C3592" w:rsidR="009119C1" w:rsidRPr="009119C1" w:rsidRDefault="009119C1" w:rsidP="00F3727D">
      <w:pPr>
        <w:ind w:left="284"/>
        <w:rPr>
          <w:sz w:val="20"/>
          <w:szCs w:val="22"/>
        </w:rPr>
      </w:pPr>
      <w:r w:rsidRPr="009119C1">
        <w:rPr>
          <w:sz w:val="20"/>
          <w:szCs w:val="22"/>
        </w:rPr>
        <w:t>≥ 25% r. F.)</w:t>
      </w:r>
    </w:p>
    <w:p w14:paraId="58FC1089" w14:textId="77777777" w:rsidR="009119C1" w:rsidRPr="009119C1" w:rsidRDefault="009119C1" w:rsidP="009119C1">
      <w:pPr>
        <w:numPr>
          <w:ilvl w:val="0"/>
          <w:numId w:val="3"/>
        </w:numPr>
        <w:rPr>
          <w:sz w:val="20"/>
          <w:szCs w:val="22"/>
        </w:rPr>
      </w:pPr>
      <w:r w:rsidRPr="009119C1">
        <w:rPr>
          <w:sz w:val="20"/>
          <w:szCs w:val="22"/>
        </w:rPr>
        <w:t>Aufladungsspannung nach ESD STM 97.2 und IEC 61340-4-5: &lt; 10 V (getestet mit definiertem ESD-Schuhwerk bei Umgebungsbedingungen von 23°C und 12% r. F.)</w:t>
      </w:r>
    </w:p>
    <w:p w14:paraId="591336DA" w14:textId="77777777" w:rsidR="009119C1" w:rsidRPr="009119C1" w:rsidRDefault="009119C1" w:rsidP="009119C1">
      <w:pPr>
        <w:numPr>
          <w:ilvl w:val="0"/>
          <w:numId w:val="3"/>
        </w:numPr>
        <w:rPr>
          <w:sz w:val="20"/>
          <w:szCs w:val="22"/>
        </w:rPr>
      </w:pPr>
      <w:r w:rsidRPr="009119C1">
        <w:rPr>
          <w:sz w:val="20"/>
          <w:szCs w:val="22"/>
        </w:rPr>
        <w:t>3,5 mm dick, einschichtig, homogen</w:t>
      </w:r>
    </w:p>
    <w:p w14:paraId="512C364A" w14:textId="77777777" w:rsidR="009119C1" w:rsidRPr="009119C1" w:rsidRDefault="009119C1" w:rsidP="009119C1">
      <w:pPr>
        <w:numPr>
          <w:ilvl w:val="0"/>
          <w:numId w:val="3"/>
        </w:numPr>
        <w:rPr>
          <w:sz w:val="20"/>
          <w:szCs w:val="22"/>
        </w:rPr>
      </w:pPr>
      <w:r w:rsidRPr="009119C1">
        <w:rPr>
          <w:sz w:val="20"/>
          <w:szCs w:val="22"/>
        </w:rPr>
        <w:t>Trittschallverbesserungsmaß nach ISO 10140-3: 10 dB</w:t>
      </w:r>
    </w:p>
    <w:p w14:paraId="282BA0B5" w14:textId="77777777" w:rsidR="009119C1" w:rsidRPr="009119C1" w:rsidRDefault="009119C1" w:rsidP="009119C1">
      <w:pPr>
        <w:rPr>
          <w:sz w:val="20"/>
          <w:szCs w:val="22"/>
        </w:rPr>
      </w:pPr>
    </w:p>
    <w:p w14:paraId="0C8DBDE1" w14:textId="0FB9A57A" w:rsidR="009119C1" w:rsidRPr="009119C1" w:rsidRDefault="009119C1" w:rsidP="009119C1">
      <w:pPr>
        <w:rPr>
          <w:sz w:val="20"/>
          <w:szCs w:val="22"/>
        </w:rPr>
      </w:pPr>
      <w:r w:rsidRPr="009119C1">
        <w:rPr>
          <w:sz w:val="20"/>
          <w:szCs w:val="22"/>
        </w:rPr>
        <w:t>Dichte, geschlossene Hammerschlagoberfläche (hochdruckgepresst) mit rundem, wellenähnlichem Verlauf, Profiltiefe max. 0,2 mm.</w:t>
      </w:r>
      <w:r w:rsidR="00116FD4">
        <w:rPr>
          <w:sz w:val="20"/>
          <w:szCs w:val="22"/>
        </w:rPr>
        <w:t xml:space="preserve"> </w:t>
      </w:r>
      <w:r w:rsidRPr="009119C1">
        <w:rPr>
          <w:sz w:val="20"/>
          <w:szCs w:val="22"/>
        </w:rPr>
        <w:t>Kautschukbelag mit kontrastreichem Granulatdesign. Granulatgröße: ca. 4,0 mm.</w:t>
      </w:r>
      <w:r w:rsidR="00116FD4">
        <w:rPr>
          <w:sz w:val="20"/>
          <w:szCs w:val="22"/>
        </w:rPr>
        <w:t xml:space="preserve"> </w:t>
      </w:r>
      <w:r w:rsidRPr="009119C1">
        <w:rPr>
          <w:sz w:val="20"/>
          <w:szCs w:val="22"/>
        </w:rPr>
        <w:t xml:space="preserve">Der Bodenbelag ist </w:t>
      </w:r>
      <w:r w:rsidR="00024020">
        <w:rPr>
          <w:sz w:val="20"/>
          <w:szCs w:val="22"/>
        </w:rPr>
        <w:t>un</w:t>
      </w:r>
      <w:r w:rsidRPr="009119C1">
        <w:rPr>
          <w:sz w:val="20"/>
          <w:szCs w:val="22"/>
        </w:rPr>
        <w:t>verfugt zu verlegen.</w:t>
      </w:r>
    </w:p>
    <w:p w14:paraId="34BA2B4B" w14:textId="77777777" w:rsidR="009119C1" w:rsidRPr="009119C1" w:rsidRDefault="009119C1" w:rsidP="009119C1">
      <w:pPr>
        <w:rPr>
          <w:sz w:val="20"/>
          <w:szCs w:val="22"/>
        </w:rPr>
      </w:pPr>
      <w:r w:rsidRPr="009119C1">
        <w:rPr>
          <w:sz w:val="20"/>
          <w:szCs w:val="22"/>
        </w:rPr>
        <w:t>Fliesen: ~ 1004 mm x 1004 mm, gestanzt</w:t>
      </w:r>
    </w:p>
    <w:p w14:paraId="651BABD1" w14:textId="77777777" w:rsidR="009119C1" w:rsidRPr="009119C1" w:rsidRDefault="009119C1" w:rsidP="009119C1">
      <w:pPr>
        <w:rPr>
          <w:sz w:val="20"/>
          <w:szCs w:val="22"/>
        </w:rPr>
      </w:pPr>
    </w:p>
    <w:p w14:paraId="719B6D61" w14:textId="77777777" w:rsidR="009119C1" w:rsidRPr="009119C1" w:rsidRDefault="009119C1" w:rsidP="009119C1">
      <w:pPr>
        <w:rPr>
          <w:sz w:val="20"/>
          <w:szCs w:val="22"/>
        </w:rPr>
      </w:pPr>
      <w:r w:rsidRPr="009119C1">
        <w:rPr>
          <w:b/>
          <w:bCs/>
          <w:sz w:val="20"/>
          <w:szCs w:val="22"/>
        </w:rPr>
        <w:t>Hersteller / Typ:</w:t>
      </w:r>
    </w:p>
    <w:p w14:paraId="72C01720" w14:textId="77777777" w:rsidR="009119C1" w:rsidRPr="009119C1" w:rsidRDefault="009119C1" w:rsidP="009119C1">
      <w:pPr>
        <w:rPr>
          <w:sz w:val="20"/>
          <w:szCs w:val="22"/>
        </w:rPr>
      </w:pPr>
    </w:p>
    <w:p w14:paraId="23E38F2F" w14:textId="77777777" w:rsidR="009119C1" w:rsidRPr="009119C1" w:rsidRDefault="009119C1" w:rsidP="009119C1">
      <w:pPr>
        <w:rPr>
          <w:sz w:val="20"/>
          <w:szCs w:val="22"/>
        </w:rPr>
      </w:pPr>
      <w:r w:rsidRPr="009119C1">
        <w:rPr>
          <w:sz w:val="20"/>
          <w:szCs w:val="22"/>
        </w:rPr>
        <w:t>(vom Bieter einzutragen)</w:t>
      </w:r>
    </w:p>
    <w:p w14:paraId="6BF8C10F" w14:textId="77777777" w:rsidR="009119C1" w:rsidRPr="009119C1" w:rsidRDefault="009119C1" w:rsidP="009119C1">
      <w:pPr>
        <w:rPr>
          <w:sz w:val="20"/>
          <w:szCs w:val="22"/>
        </w:rPr>
      </w:pPr>
    </w:p>
    <w:p w14:paraId="41134520" w14:textId="77777777" w:rsidR="009119C1" w:rsidRPr="009119C1" w:rsidRDefault="009119C1" w:rsidP="009119C1">
      <w:pPr>
        <w:rPr>
          <w:sz w:val="20"/>
          <w:szCs w:val="22"/>
        </w:rPr>
      </w:pPr>
      <w:r w:rsidRPr="009119C1">
        <w:rPr>
          <w:sz w:val="20"/>
          <w:szCs w:val="22"/>
        </w:rPr>
        <w:t>Vollflächig kleben mit lösemittelfreiem und entspr. GEV-EMICODE EC 1 PLUS oder gleichwertig emissionsarmem, faserarmiertem, leitfähigem, grauem Dispersionsklebstoff nach Herstellerempfehlung.</w:t>
      </w:r>
    </w:p>
    <w:p w14:paraId="1B4FAD07" w14:textId="77777777" w:rsidR="009119C1" w:rsidRPr="009119C1" w:rsidRDefault="009119C1" w:rsidP="009119C1">
      <w:pPr>
        <w:rPr>
          <w:sz w:val="20"/>
          <w:szCs w:val="22"/>
        </w:rPr>
      </w:pPr>
    </w:p>
    <w:p w14:paraId="5AAD9532" w14:textId="77777777" w:rsidR="009119C1" w:rsidRPr="009119C1" w:rsidRDefault="009119C1" w:rsidP="009119C1">
      <w:pPr>
        <w:rPr>
          <w:sz w:val="20"/>
          <w:szCs w:val="22"/>
        </w:rPr>
      </w:pPr>
      <w:r w:rsidRPr="009119C1">
        <w:rPr>
          <w:b/>
          <w:bCs/>
          <w:sz w:val="20"/>
          <w:szCs w:val="22"/>
        </w:rPr>
        <w:t>Hersteller / Typ:</w:t>
      </w:r>
    </w:p>
    <w:p w14:paraId="50418D15" w14:textId="77777777" w:rsidR="009119C1" w:rsidRPr="009119C1" w:rsidRDefault="009119C1" w:rsidP="009119C1">
      <w:pPr>
        <w:rPr>
          <w:sz w:val="20"/>
          <w:szCs w:val="22"/>
        </w:rPr>
      </w:pPr>
    </w:p>
    <w:p w14:paraId="074C62B5" w14:textId="70957ACD" w:rsidR="008A435F" w:rsidRPr="009119C1" w:rsidRDefault="009119C1" w:rsidP="00024020">
      <w:pPr>
        <w:rPr>
          <w:sz w:val="20"/>
          <w:szCs w:val="22"/>
        </w:rPr>
      </w:pPr>
      <w:r w:rsidRPr="009119C1">
        <w:rPr>
          <w:sz w:val="20"/>
          <w:szCs w:val="22"/>
        </w:rPr>
        <w:t>(vom Bieter einzutragen)</w:t>
      </w:r>
    </w:p>
    <w:sectPr w:rsidR="008A435F" w:rsidRPr="009119C1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3B5BF" w14:textId="77777777" w:rsidR="000A3BC3" w:rsidRDefault="000A3BC3" w:rsidP="00860702">
      <w:r>
        <w:separator/>
      </w:r>
    </w:p>
  </w:endnote>
  <w:endnote w:type="continuationSeparator" w:id="0">
    <w:p w14:paraId="29DA5891" w14:textId="77777777" w:rsidR="000A3BC3" w:rsidRDefault="000A3BC3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D5C7E" w14:textId="77777777" w:rsidR="000A3BC3" w:rsidRDefault="000A3BC3" w:rsidP="00860702">
      <w:r>
        <w:separator/>
      </w:r>
    </w:p>
  </w:footnote>
  <w:footnote w:type="continuationSeparator" w:id="0">
    <w:p w14:paraId="77528A1E" w14:textId="77777777" w:rsidR="000A3BC3" w:rsidRDefault="000A3BC3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7D7D2" w14:textId="54AD2FEE" w:rsidR="00860702" w:rsidRPr="0098466F" w:rsidRDefault="00860702" w:rsidP="00860702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>Ausschreibungsempfehlung Bodenbelag aus Kautschuk</w:t>
    </w:r>
  </w:p>
  <w:p w14:paraId="528B338E" w14:textId="3E564B1A" w:rsidR="00860702" w:rsidRDefault="00E00F6E" w:rsidP="00B414AD">
    <w:r w:rsidRPr="0098466F">
      <w:rPr>
        <w:b/>
        <w:color w:val="000000" w:themeColor="text1"/>
        <w:sz w:val="24"/>
      </w:rPr>
      <w:t>nora</w:t>
    </w:r>
    <w:r w:rsidR="001F4090">
      <w:rPr>
        <w:b/>
        <w:color w:val="000000" w:themeColor="text1"/>
        <w:sz w:val="24"/>
      </w:rPr>
      <w:t>ment</w:t>
    </w:r>
    <w:r w:rsidRPr="0098466F">
      <w:rPr>
        <w:b/>
        <w:color w:val="000000" w:themeColor="text1"/>
        <w:sz w:val="24"/>
        <w:vertAlign w:val="superscript"/>
      </w:rPr>
      <w:t>®</w:t>
    </w:r>
    <w:r w:rsidRPr="0098466F">
      <w:rPr>
        <w:b/>
        <w:color w:val="000000" w:themeColor="text1"/>
        <w:sz w:val="24"/>
      </w:rPr>
      <w:t xml:space="preserve"> </w:t>
    </w:r>
    <w:r w:rsidR="006C7AD6">
      <w:rPr>
        <w:b/>
        <w:color w:val="000000" w:themeColor="text1"/>
        <w:sz w:val="24"/>
      </w:rPr>
      <w:t>92</w:t>
    </w:r>
    <w:r w:rsidR="00A641E8">
      <w:rPr>
        <w:b/>
        <w:color w:val="000000" w:themeColor="text1"/>
        <w:sz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2"/>
  </w:num>
  <w:num w:numId="3" w16cid:durableId="874393989">
    <w:abstractNumId w:val="0"/>
  </w:num>
  <w:num w:numId="4" w16cid:durableId="50229690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28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64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0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36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72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08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44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0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16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</w:num>
  <w:num w:numId="5" w16cid:durableId="1087121126">
    <w:abstractNumId w:val="0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64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0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36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72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08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44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0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16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</w:num>
  <w:num w:numId="6" w16cid:durableId="2055886039">
    <w:abstractNumId w:val="0"/>
    <w:lvlOverride w:ilvl="0">
      <w:lvl w:ilvl="0">
        <w:start w:val="1"/>
        <w:numFmt w:val="bullet"/>
        <w:lvlText w:val=""/>
        <w:lvlJc w:val="left"/>
        <w:pPr>
          <w:ind w:left="567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64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0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36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72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08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44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0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16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07910"/>
    <w:rsid w:val="00024020"/>
    <w:rsid w:val="00044529"/>
    <w:rsid w:val="00070CCE"/>
    <w:rsid w:val="000A3BC3"/>
    <w:rsid w:val="00116FD4"/>
    <w:rsid w:val="00144122"/>
    <w:rsid w:val="001524F7"/>
    <w:rsid w:val="00175A93"/>
    <w:rsid w:val="001C5153"/>
    <w:rsid w:val="001F4090"/>
    <w:rsid w:val="001F61B5"/>
    <w:rsid w:val="00226A1E"/>
    <w:rsid w:val="00246790"/>
    <w:rsid w:val="00271921"/>
    <w:rsid w:val="002E21A9"/>
    <w:rsid w:val="003075FC"/>
    <w:rsid w:val="00314F6D"/>
    <w:rsid w:val="00355174"/>
    <w:rsid w:val="00383548"/>
    <w:rsid w:val="003B3246"/>
    <w:rsid w:val="003C0CCB"/>
    <w:rsid w:val="003C32C1"/>
    <w:rsid w:val="00402515"/>
    <w:rsid w:val="004078D5"/>
    <w:rsid w:val="0042656E"/>
    <w:rsid w:val="0043210F"/>
    <w:rsid w:val="004427A3"/>
    <w:rsid w:val="004620CD"/>
    <w:rsid w:val="004705BA"/>
    <w:rsid w:val="00493F6F"/>
    <w:rsid w:val="005960C6"/>
    <w:rsid w:val="005C1411"/>
    <w:rsid w:val="005C78D1"/>
    <w:rsid w:val="0063224E"/>
    <w:rsid w:val="00632915"/>
    <w:rsid w:val="00644FF8"/>
    <w:rsid w:val="00647F2C"/>
    <w:rsid w:val="00655125"/>
    <w:rsid w:val="00655C1A"/>
    <w:rsid w:val="0069404F"/>
    <w:rsid w:val="006C07A5"/>
    <w:rsid w:val="006C32B3"/>
    <w:rsid w:val="006C7AD6"/>
    <w:rsid w:val="006D6A49"/>
    <w:rsid w:val="00712594"/>
    <w:rsid w:val="007408CC"/>
    <w:rsid w:val="007B5674"/>
    <w:rsid w:val="00806EC0"/>
    <w:rsid w:val="00860702"/>
    <w:rsid w:val="0087632E"/>
    <w:rsid w:val="00893B5C"/>
    <w:rsid w:val="008A435F"/>
    <w:rsid w:val="009119C1"/>
    <w:rsid w:val="009344A5"/>
    <w:rsid w:val="00976740"/>
    <w:rsid w:val="009F46C7"/>
    <w:rsid w:val="00A4173D"/>
    <w:rsid w:val="00A63FEA"/>
    <w:rsid w:val="00A641E8"/>
    <w:rsid w:val="00AF004A"/>
    <w:rsid w:val="00B414AD"/>
    <w:rsid w:val="00B50994"/>
    <w:rsid w:val="00BA1838"/>
    <w:rsid w:val="00C761DE"/>
    <w:rsid w:val="00CB3A69"/>
    <w:rsid w:val="00D060BA"/>
    <w:rsid w:val="00D6188E"/>
    <w:rsid w:val="00D66BC9"/>
    <w:rsid w:val="00E00F6E"/>
    <w:rsid w:val="00E322CF"/>
    <w:rsid w:val="00EC1F6A"/>
    <w:rsid w:val="00F3727D"/>
    <w:rsid w:val="00F55059"/>
    <w:rsid w:val="00F57D38"/>
    <w:rsid w:val="00F666D9"/>
    <w:rsid w:val="00F92D61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uiPriority w:val="99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f44ad538ae1e0237cfd7c0b50a57225d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ffaf039000e4d10e18620407b0f2cfd3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C8F346-18E8-4346-B38E-843358078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25334-1400-4e2b-b3de-8724eef7a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1D5E7-163A-4F35-8E4A-D414235B79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12</cp:revision>
  <dcterms:created xsi:type="dcterms:W3CDTF">2024-03-25T09:20:00Z</dcterms:created>
  <dcterms:modified xsi:type="dcterms:W3CDTF">2024-05-15T09:33:00Z</dcterms:modified>
</cp:coreProperties>
</file>