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7C2F6" w14:textId="67AB1148" w:rsidR="00AA5B7A" w:rsidRPr="00895749" w:rsidRDefault="00895749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1"/>
        <w:rPr>
          <w:rFonts w:ascii="Arial" w:eastAsia="Arial" w:hAnsi="Arial" w:cs="Arial"/>
          <w:b/>
          <w:color w:val="000000"/>
          <w:sz w:val="22"/>
          <w:lang w:val="en-GB" w:bidi="de-DE"/>
        </w:rPr>
      </w:pPr>
      <w:r w:rsidRPr="00895749">
        <w:rPr>
          <w:rFonts w:ascii="Arial" w:hAnsi="Arial"/>
          <w:b/>
          <w:sz w:val="22"/>
          <w:lang w:val="en-GB" w:bidi="de-DE"/>
        </w:rPr>
        <w:t>1</w:t>
      </w:r>
      <w:r w:rsidRPr="00895749">
        <w:rPr>
          <w:rFonts w:ascii="Arial" w:hAnsi="Arial"/>
          <w:b/>
          <w:sz w:val="22"/>
          <w:lang w:val="en-GB" w:bidi="de-DE"/>
        </w:rPr>
        <w:tab/>
        <w:t>ArcelorMittal Building Solutions Austria</w:t>
      </w:r>
      <w:r w:rsidRPr="00895749">
        <w:rPr>
          <w:rFonts w:ascii="Arial" w:hAnsi="Arial"/>
          <w:b/>
          <w:sz w:val="22"/>
          <w:lang w:val="en-GB" w:bidi="de-DE"/>
        </w:rPr>
        <w:t xml:space="preserve"> - Dach, Wand, Decke</w:t>
      </w:r>
    </w:p>
    <w:p w14:paraId="136F490A" w14:textId="77777777" w:rsidR="00AA5B7A" w:rsidRDefault="00895749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2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</w:t>
      </w:r>
      <w:r>
        <w:rPr>
          <w:rFonts w:ascii="Arial" w:hAnsi="Arial"/>
          <w:b/>
          <w:sz w:val="18"/>
          <w:lang w:bidi="de-DE"/>
        </w:rPr>
        <w:tab/>
        <w:t>PIR Sandwich Wand sichtbar befestigt ONDATHERM</w:t>
      </w:r>
    </w:p>
    <w:p w14:paraId="2F51B244" w14:textId="77777777" w:rsidR="00AA5B7A" w:rsidRDefault="00895749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3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1.1.1</w:t>
      </w:r>
      <w:r>
        <w:rPr>
          <w:rFonts w:ascii="Arial" w:hAnsi="Arial"/>
          <w:b/>
          <w:sz w:val="18"/>
          <w:lang w:bidi="de-DE"/>
        </w:rPr>
        <w:tab/>
        <w:t>PIR Sandwich Wand ONDATHERM 1003 sichtbar befestigt</w:t>
      </w:r>
    </w:p>
    <w:p w14:paraId="6C30A5EE" w14:textId="77777777" w:rsidR="00AA5B7A" w:rsidRDefault="00895749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noProof/>
        </w:rPr>
        <w:drawing>
          <wp:inline distT="0" distB="0" distL="0" distR="0" wp14:anchorId="3F56D75D" wp14:editId="0190E3F4">
            <wp:extent cx="952500" cy="952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  <w:r>
        <w:rPr>
          <w:noProof/>
        </w:rPr>
        <w:drawing>
          <wp:inline distT="0" distB="0" distL="0" distR="0" wp14:anchorId="2E85C0F6" wp14:editId="5C48757C">
            <wp:extent cx="952500" cy="952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</w:p>
    <w:p w14:paraId="215A8364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ONDATHERM Sandwichelement Sandwichpaneele, bestehend aus einem Dämm- und Stützkern aus FCKW- und HFCKW-freiem Polyurethan-Hartschaum zwischen zwei Deckschichten aus bandverzinktem Stahlblech mit zusätzlicher Kunststoffbeschichtung, liefern und nach den Fachregeln des IFBS auf vorhandener Unterkonstruktion montieren.</w:t>
      </w:r>
    </w:p>
    <w:p w14:paraId="286F4468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4FA022A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Einschließlich Lieferung und Montage </w:t>
      </w:r>
    </w:p>
    <w:p w14:paraId="4D5DFE1D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aller zur Erlangung der Wind- und Dampfdichtigkeit erforderlicher Dichtbänder, </w:t>
      </w:r>
    </w:p>
    <w:p w14:paraId="29EA872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nach statischer Berechnung erforderlicher bauaufsichtlich zugelassener nichtrostender Verbindungselemente zur Befestigung der Sandwichelement an der Unterkonstruktion.</w:t>
      </w:r>
    </w:p>
    <w:p w14:paraId="254F1312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59B6CB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Sandwichelement Typ: ONDATHERM 1003</w:t>
      </w:r>
    </w:p>
    <w:p w14:paraId="16A64D6C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(genaue Bezeichnung abhängig von gewählter Oberfläche, s.u.)</w:t>
      </w:r>
    </w:p>
    <w:p w14:paraId="04F4F0C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43C5627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Hersteller: ArcelorMittal Building Solutions Deutschland GmbH</w:t>
      </w:r>
    </w:p>
    <w:p w14:paraId="065EA80D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861BF21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Sandwichelemente sind bauaufsichtlich</w:t>
      </w:r>
    </w:p>
    <w:p w14:paraId="58EE4EF8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zugelassen unter der Nr. Z-10.4-913 und werden güteüberwacht.</w:t>
      </w:r>
    </w:p>
    <w:p w14:paraId="4958753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195486B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Produktdaten zur Nachhaltigkeit</w:t>
      </w:r>
    </w:p>
    <w:p w14:paraId="37082CBA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gemäß DGNB Navigator Code M4RMER</w:t>
      </w:r>
    </w:p>
    <w:p w14:paraId="4FA8BF1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7B71E2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Das Brandverhalten der Sandwichelemente entspricht nach DIN EN 13501-1 der Klasse B-s</w:t>
      </w:r>
      <w:proofErr w:type="gramStart"/>
      <w:r>
        <w:rPr>
          <w:rFonts w:ascii="Arial" w:hAnsi="Arial"/>
          <w:sz w:val="20"/>
          <w:lang w:bidi="de-DE"/>
        </w:rPr>
        <w:t>1,d</w:t>
      </w:r>
      <w:proofErr w:type="gramEnd"/>
      <w:r>
        <w:rPr>
          <w:rFonts w:ascii="Arial" w:hAnsi="Arial"/>
          <w:sz w:val="20"/>
          <w:lang w:bidi="de-DE"/>
        </w:rPr>
        <w:t>0 (schwer entflammbar, kein Beitrag zur Brandweiterleitung, selbstlöschend, geringe Rauchentwicklung, kein brennendes Abtropfen).</w:t>
      </w:r>
    </w:p>
    <w:p w14:paraId="670BDD3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4D3238CF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Die Abdichtung der Längsfuge erfolgt durch eine werkseitig aufgebrachte PE-Schaumdichtung auf der Fugenstirnseite. </w:t>
      </w:r>
    </w:p>
    <w:p w14:paraId="1ABA2F06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Luftdurchlässigkeit der Fuge ist kleiner 0,001 m3/(hm(</w:t>
      </w:r>
      <w:proofErr w:type="spellStart"/>
      <w:r>
        <w:rPr>
          <w:rFonts w:ascii="Arial" w:hAnsi="Arial"/>
          <w:sz w:val="20"/>
          <w:lang w:bidi="de-DE"/>
        </w:rPr>
        <w:t>daPa</w:t>
      </w:r>
      <w:proofErr w:type="spellEnd"/>
      <w:r>
        <w:rPr>
          <w:rFonts w:ascii="Arial" w:hAnsi="Arial"/>
          <w:sz w:val="20"/>
          <w:lang w:bidi="de-DE"/>
        </w:rPr>
        <w:t>)^2/3). Die Fuge ist somit 100-mal dichter als die Mindestanforderung der DIN 4108-2.</w:t>
      </w:r>
    </w:p>
    <w:p w14:paraId="73AABA24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7B3E36C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Befestigungsart: sichtbar</w:t>
      </w:r>
    </w:p>
    <w:p w14:paraId="4B289940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F8BFF31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Oberfläche außen/innen</w:t>
      </w:r>
    </w:p>
    <w:p w14:paraId="68C9FDEC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1003 MG: </w:t>
      </w:r>
      <w:proofErr w:type="spellStart"/>
      <w:r>
        <w:rPr>
          <w:rFonts w:ascii="Arial" w:hAnsi="Arial"/>
          <w:sz w:val="20"/>
          <w:lang w:bidi="de-DE"/>
        </w:rPr>
        <w:t>microprofiliert</w:t>
      </w:r>
      <w:proofErr w:type="spellEnd"/>
      <w:r>
        <w:rPr>
          <w:rFonts w:ascii="Arial" w:hAnsi="Arial"/>
          <w:sz w:val="20"/>
          <w:lang w:bidi="de-DE"/>
        </w:rPr>
        <w:t>/gesickt</w:t>
      </w:r>
    </w:p>
    <w:p w14:paraId="281F422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1003 GG: gesickt/gesickt</w:t>
      </w:r>
    </w:p>
    <w:p w14:paraId="52393F2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lastRenderedPageBreak/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1003 FF: eben/eben</w:t>
      </w:r>
    </w:p>
    <w:p w14:paraId="7937F64E" w14:textId="77777777" w:rsidR="00AA5B7A" w:rsidRDefault="00895749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[ ] '.........'</w:t>
      </w:r>
    </w:p>
    <w:p w14:paraId="72F1114F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2531F106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Elementdicke D und Wärmedurchgangskoeffizient U (Bemessungswert gemäß DIN EN 14509 inkl. Fugenverluste):</w:t>
      </w:r>
    </w:p>
    <w:p w14:paraId="07F82742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40 mm, U = 0,60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(Oberflächen MG, GG)</w:t>
      </w:r>
    </w:p>
    <w:p w14:paraId="5606CBAB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40 mm, U = 0,57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 FF)</w:t>
      </w:r>
    </w:p>
    <w:p w14:paraId="5DC03DE7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60 mm, U = 0,38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(Oberflächen MG, GG)</w:t>
      </w:r>
    </w:p>
    <w:p w14:paraId="3313BE81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60 mm, U = 0,36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 FF)</w:t>
      </w:r>
    </w:p>
    <w:p w14:paraId="178030CF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80 mm, U = 0,28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(Oberflächen MG, GG)</w:t>
      </w:r>
    </w:p>
    <w:p w14:paraId="2BDD35CA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80 mm, U = 0,27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 FF)</w:t>
      </w:r>
    </w:p>
    <w:p w14:paraId="60654FE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100 mm, U = 0,22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(alle Oberflächen)</w:t>
      </w:r>
    </w:p>
    <w:p w14:paraId="29B6989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120 mm, U = 0,18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(Oberflächen MG, GG)</w:t>
      </w:r>
    </w:p>
    <w:p w14:paraId="5D080276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120 mm, U = 0,17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 (Oberfläche FF)</w:t>
      </w:r>
    </w:p>
    <w:p w14:paraId="1753588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37765CA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Mindeststahlgüte der Deckschichten nach DIN EN 10346: </w:t>
      </w:r>
    </w:p>
    <w:p w14:paraId="4688EC2C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S 320 GD</w:t>
      </w:r>
    </w:p>
    <w:p w14:paraId="0DD91C2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S 350 GD </w:t>
      </w:r>
    </w:p>
    <w:p w14:paraId="5D1967D8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32B1B059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Äußere Deckschicht: </w:t>
      </w:r>
    </w:p>
    <w:p w14:paraId="65C708DE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1FAC11E1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 </w:t>
      </w:r>
    </w:p>
    <w:p w14:paraId="2736A76D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0,63mm</w:t>
      </w:r>
    </w:p>
    <w:p w14:paraId="76C1CD6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0,50mm</w:t>
      </w:r>
    </w:p>
    <w:p w14:paraId="03F1A2DE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6801C5D5" w14:textId="77777777" w:rsidR="00AA5B7A" w:rsidRPr="00895749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 w:rsidRPr="00895749">
        <w:rPr>
          <w:rFonts w:ascii="Arial" w:hAnsi="Arial"/>
          <w:sz w:val="20"/>
          <w:lang w:val="en-GB" w:bidi="de-DE"/>
        </w:rPr>
        <w:t>[ ]</w:t>
      </w:r>
      <w:proofErr w:type="gramEnd"/>
      <w:r w:rsidRPr="00895749">
        <w:rPr>
          <w:rFonts w:ascii="Arial" w:hAnsi="Arial"/>
          <w:sz w:val="20"/>
          <w:lang w:val="en-GB" w:bidi="de-DE"/>
        </w:rPr>
        <w:t xml:space="preserve"> HAIRPLUS (Polyester 25 </w:t>
      </w:r>
      <w:r>
        <w:rPr>
          <w:rFonts w:ascii="Arial" w:hAnsi="Arial"/>
          <w:sz w:val="20"/>
          <w:lang w:bidi="de-DE"/>
        </w:rPr>
        <w:t>μ</w:t>
      </w:r>
      <w:r w:rsidRPr="00895749">
        <w:rPr>
          <w:rFonts w:ascii="Arial" w:hAnsi="Arial"/>
          <w:sz w:val="20"/>
          <w:lang w:val="en-GB" w:bidi="de-DE"/>
        </w:rPr>
        <w:t>m)</w:t>
      </w:r>
    </w:p>
    <w:p w14:paraId="270F7C82" w14:textId="77777777" w:rsidR="00AA5B7A" w:rsidRPr="00895749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 </w:t>
      </w:r>
      <w:proofErr w:type="gramStart"/>
      <w:r w:rsidRPr="00895749">
        <w:rPr>
          <w:rFonts w:ascii="Arial" w:hAnsi="Arial"/>
          <w:sz w:val="20"/>
          <w:lang w:val="en-GB" w:bidi="de-DE"/>
        </w:rPr>
        <w:t>[ ]</w:t>
      </w:r>
      <w:proofErr w:type="gramEnd"/>
      <w:r w:rsidRPr="00895749">
        <w:rPr>
          <w:rFonts w:ascii="Arial" w:hAnsi="Arial"/>
          <w:sz w:val="20"/>
          <w:lang w:val="en-GB" w:bidi="de-DE"/>
        </w:rPr>
        <w:t xml:space="preserve"> HAIREXCEL (Polyurethan 60 </w:t>
      </w:r>
      <w:r>
        <w:rPr>
          <w:rFonts w:ascii="Arial" w:hAnsi="Arial"/>
          <w:sz w:val="20"/>
          <w:lang w:bidi="de-DE"/>
        </w:rPr>
        <w:t>μ</w:t>
      </w:r>
      <w:r w:rsidRPr="00895749">
        <w:rPr>
          <w:rFonts w:ascii="Arial" w:hAnsi="Arial"/>
          <w:sz w:val="20"/>
          <w:lang w:val="en-GB" w:bidi="de-DE"/>
        </w:rPr>
        <w:t>m)</w:t>
      </w:r>
    </w:p>
    <w:p w14:paraId="182851EF" w14:textId="77777777" w:rsidR="00AA5B7A" w:rsidRDefault="00895749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 </w:t>
      </w:r>
      <w:r>
        <w:rPr>
          <w:rFonts w:ascii="Arial" w:hAnsi="Arial"/>
          <w:sz w:val="20"/>
          <w:lang w:bidi="de-DE"/>
        </w:rPr>
        <w:t>[ ] '.........'</w:t>
      </w:r>
    </w:p>
    <w:p w14:paraId="5DDBF4F8" w14:textId="77777777" w:rsidR="00AA5B7A" w:rsidRDefault="00895749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Farbton: '.........'</w:t>
      </w:r>
    </w:p>
    <w:p w14:paraId="5A51C24E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D981FFA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Innere Deckschicht: </w:t>
      </w:r>
    </w:p>
    <w:p w14:paraId="200F740B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0BE382A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3217B3B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 mm</w:t>
      </w:r>
    </w:p>
    <w:p w14:paraId="5255F05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0,50 mm</w:t>
      </w:r>
    </w:p>
    <w:p w14:paraId="45F1D4F4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0,40 mm</w:t>
      </w:r>
    </w:p>
    <w:p w14:paraId="698379F1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73EA0291" w14:textId="77777777" w:rsidR="00AA5B7A" w:rsidRPr="00895749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 w:rsidRPr="00895749">
        <w:rPr>
          <w:rFonts w:ascii="Arial" w:hAnsi="Arial"/>
          <w:sz w:val="20"/>
          <w:lang w:val="en-GB" w:bidi="de-DE"/>
        </w:rPr>
        <w:t>[ ]</w:t>
      </w:r>
      <w:proofErr w:type="gramEnd"/>
      <w:r w:rsidRPr="00895749">
        <w:rPr>
          <w:rFonts w:ascii="Arial" w:hAnsi="Arial"/>
          <w:sz w:val="20"/>
          <w:lang w:val="en-GB" w:bidi="de-DE"/>
        </w:rPr>
        <w:t xml:space="preserve"> INTERIEUR (Polyester 12 </w:t>
      </w:r>
      <w:r>
        <w:rPr>
          <w:rFonts w:ascii="Arial" w:hAnsi="Arial"/>
          <w:sz w:val="20"/>
          <w:lang w:bidi="de-DE"/>
        </w:rPr>
        <w:t>μ</w:t>
      </w:r>
      <w:r w:rsidRPr="00895749">
        <w:rPr>
          <w:rFonts w:ascii="Arial" w:hAnsi="Arial"/>
          <w:sz w:val="20"/>
          <w:lang w:val="en-GB" w:bidi="de-DE"/>
        </w:rPr>
        <w:t>m)</w:t>
      </w:r>
    </w:p>
    <w:p w14:paraId="737163B7" w14:textId="77777777" w:rsidR="00AA5B7A" w:rsidRPr="00895749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 </w:t>
      </w:r>
      <w:proofErr w:type="gramStart"/>
      <w:r w:rsidRPr="00895749">
        <w:rPr>
          <w:rFonts w:ascii="Arial" w:hAnsi="Arial"/>
          <w:sz w:val="20"/>
          <w:lang w:val="en-GB" w:bidi="de-DE"/>
        </w:rPr>
        <w:t>[ ]</w:t>
      </w:r>
      <w:proofErr w:type="gramEnd"/>
      <w:r w:rsidRPr="00895749">
        <w:rPr>
          <w:rFonts w:ascii="Arial" w:hAnsi="Arial"/>
          <w:sz w:val="20"/>
          <w:lang w:val="en-GB" w:bidi="de-DE"/>
        </w:rPr>
        <w:t xml:space="preserve"> HAIRPLUS (Polyester 25 </w:t>
      </w:r>
      <w:r>
        <w:rPr>
          <w:rFonts w:ascii="Arial" w:hAnsi="Arial"/>
          <w:sz w:val="20"/>
          <w:lang w:bidi="de-DE"/>
        </w:rPr>
        <w:t>μ</w:t>
      </w:r>
      <w:r w:rsidRPr="00895749">
        <w:rPr>
          <w:rFonts w:ascii="Arial" w:hAnsi="Arial"/>
          <w:sz w:val="20"/>
          <w:lang w:val="en-GB" w:bidi="de-DE"/>
        </w:rPr>
        <w:t>m)</w:t>
      </w:r>
    </w:p>
    <w:p w14:paraId="600B6B2D" w14:textId="77777777" w:rsidR="00AA5B7A" w:rsidRPr="00895749" w:rsidRDefault="00895749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 [ ] '.........'</w:t>
      </w:r>
    </w:p>
    <w:p w14:paraId="311B7564" w14:textId="77777777" w:rsidR="00AA5B7A" w:rsidRPr="00895749" w:rsidRDefault="00895749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 </w:t>
      </w:r>
      <w:proofErr w:type="spellStart"/>
      <w:r w:rsidRPr="00895749">
        <w:rPr>
          <w:rFonts w:ascii="Arial" w:hAnsi="Arial"/>
          <w:sz w:val="20"/>
          <w:lang w:val="en-GB" w:bidi="de-DE"/>
        </w:rPr>
        <w:t>Farbton</w:t>
      </w:r>
      <w:proofErr w:type="spellEnd"/>
      <w:r w:rsidRPr="00895749">
        <w:rPr>
          <w:rFonts w:ascii="Arial" w:hAnsi="Arial"/>
          <w:sz w:val="20"/>
          <w:lang w:val="en-GB" w:bidi="de-DE"/>
        </w:rPr>
        <w:t>: '.........'</w:t>
      </w:r>
    </w:p>
    <w:p w14:paraId="05734138" w14:textId="77777777" w:rsidR="00AA5B7A" w:rsidRPr="00895749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895749">
        <w:rPr>
          <w:rFonts w:ascii="Arial" w:hAnsi="Arial"/>
          <w:sz w:val="20"/>
          <w:lang w:val="en-GB" w:bidi="de-DE"/>
        </w:rPr>
        <w:t> </w:t>
      </w:r>
    </w:p>
    <w:p w14:paraId="3199A430" w14:textId="77777777" w:rsidR="00AA5B7A" w:rsidRPr="00895749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FM Approval Class 4881 </w:t>
      </w:r>
      <w:proofErr w:type="spellStart"/>
      <w:r w:rsidRPr="00895749">
        <w:rPr>
          <w:rFonts w:ascii="Arial" w:hAnsi="Arial"/>
          <w:sz w:val="20"/>
          <w:lang w:val="en-GB" w:bidi="de-DE"/>
        </w:rPr>
        <w:t>erforderlich</w:t>
      </w:r>
      <w:proofErr w:type="spellEnd"/>
      <w:r w:rsidRPr="00895749">
        <w:rPr>
          <w:rFonts w:ascii="Arial" w:hAnsi="Arial"/>
          <w:sz w:val="20"/>
          <w:lang w:val="en-GB" w:bidi="de-DE"/>
        </w:rPr>
        <w:t>:</w:t>
      </w:r>
    </w:p>
    <w:p w14:paraId="6E3C8AAB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ja</w:t>
      </w:r>
    </w:p>
    <w:p w14:paraId="23A0BC08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nein</w:t>
      </w:r>
    </w:p>
    <w:p w14:paraId="685A46C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A598818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Optional mit </w:t>
      </w:r>
      <w:proofErr w:type="spellStart"/>
      <w:r>
        <w:rPr>
          <w:rFonts w:ascii="Arial" w:hAnsi="Arial"/>
          <w:sz w:val="20"/>
          <w:lang w:bidi="de-DE"/>
        </w:rPr>
        <w:t>XCarb</w:t>
      </w:r>
      <w:proofErr w:type="spellEnd"/>
      <w:r>
        <w:rPr>
          <w:rFonts w:ascii="Arial" w:hAnsi="Arial"/>
          <w:sz w:val="20"/>
          <w:lang w:bidi="de-DE"/>
        </w:rPr>
        <w:t>-Stahl,</w:t>
      </w:r>
    </w:p>
    <w:p w14:paraId="07C6F815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recycelt und erneuerbar hergestellt,</w:t>
      </w:r>
    </w:p>
    <w:p w14:paraId="7727FEAA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zur CO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-Einsparung</w:t>
      </w:r>
    </w:p>
    <w:p w14:paraId="5461B312" w14:textId="77777777" w:rsidR="00AA5B7A" w:rsidRPr="00895749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895749">
        <w:rPr>
          <w:rFonts w:ascii="Arial" w:hAnsi="Arial"/>
          <w:sz w:val="20"/>
          <w:lang w:val="en-GB" w:bidi="de-DE"/>
        </w:rPr>
        <w:t>GWP-total (A1-A3) ≤ 0,997 kg CO2-eq / kg Stahl:</w:t>
      </w:r>
    </w:p>
    <w:p w14:paraId="431FA85C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 w:rsidRPr="00895749">
        <w:rPr>
          <w:rFonts w:ascii="Arial" w:hAnsi="Arial"/>
          <w:sz w:val="20"/>
          <w:lang w:val="en-GB"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ja</w:t>
      </w:r>
    </w:p>
    <w:p w14:paraId="308A9DB3" w14:textId="77777777" w:rsidR="00AA5B7A" w:rsidRDefault="00895749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nein</w:t>
      </w:r>
    </w:p>
    <w:tbl>
      <w:tblPr>
        <w:tblW w:w="6700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51"/>
        <w:gridCol w:w="583"/>
        <w:gridCol w:w="1650"/>
        <w:gridCol w:w="583"/>
        <w:gridCol w:w="1650"/>
        <w:gridCol w:w="583"/>
      </w:tblGrid>
      <w:tr w:rsidR="00AA5B7A" w14:paraId="1FB91E84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35"/>
              <w:gridCol w:w="65"/>
            </w:tblGrid>
            <w:tr w:rsidR="00AA5B7A" w14:paraId="15F337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50D0B26B" w14:textId="77777777" w:rsidR="00AA5B7A" w:rsidRDefault="00895749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Menge: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71599D44" w14:textId="77777777" w:rsidR="00AA5B7A" w:rsidRDefault="00AA5B7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2E99CFAF" w14:textId="77777777" w:rsidR="00AA5B7A" w:rsidRDefault="00AA5B7A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5DC147D6" w14:textId="77777777" w:rsidR="00AA5B7A" w:rsidRDefault="00895749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m²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619"/>
              <w:gridCol w:w="81"/>
            </w:tblGrid>
            <w:tr w:rsidR="00AA5B7A" w14:paraId="69FE5F8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5AEDBFB9" w14:textId="77777777" w:rsidR="00AA5B7A" w:rsidRDefault="00895749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Preis: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6DE0F405" w14:textId="77777777" w:rsidR="00AA5B7A" w:rsidRDefault="00AA5B7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5EA36D52" w14:textId="77777777" w:rsidR="00AA5B7A" w:rsidRDefault="00AA5B7A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3EA5D43B" w14:textId="77777777" w:rsidR="00AA5B7A" w:rsidRDefault="00895749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580"/>
              <w:gridCol w:w="120"/>
            </w:tblGrid>
            <w:tr w:rsidR="00AA5B7A" w14:paraId="1E6162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7ACBB56B" w14:textId="77777777" w:rsidR="00AA5B7A" w:rsidRDefault="00895749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GP: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73FBCFD7" w14:textId="77777777" w:rsidR="00AA5B7A" w:rsidRDefault="00AA5B7A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19111673" w14:textId="77777777" w:rsidR="00AA5B7A" w:rsidRDefault="00AA5B7A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3F970575" w14:textId="77777777" w:rsidR="00AA5B7A" w:rsidRDefault="00895749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</w:tr>
    </w:tbl>
    <w:p w14:paraId="1BD46C99" w14:textId="77777777" w:rsidR="00895749" w:rsidRDefault="00895749"/>
    <w:sectPr w:rsidR="00000000">
      <w:headerReference w:type="default" r:id="rId8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0F02C5" w14:textId="77777777" w:rsidR="00895749" w:rsidRDefault="00895749">
      <w:pPr>
        <w:spacing w:after="0" w:line="240" w:lineRule="auto"/>
      </w:pPr>
      <w:r>
        <w:separator/>
      </w:r>
    </w:p>
  </w:endnote>
  <w:endnote w:type="continuationSeparator" w:id="0">
    <w:p w14:paraId="35FDC912" w14:textId="77777777" w:rsidR="00895749" w:rsidRDefault="00895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ACFF30" w14:textId="77777777" w:rsidR="00895749" w:rsidRDefault="00895749">
      <w:pPr>
        <w:spacing w:after="0" w:line="240" w:lineRule="auto"/>
      </w:pPr>
      <w:r>
        <w:separator/>
      </w:r>
    </w:p>
  </w:footnote>
  <w:footnote w:type="continuationSeparator" w:id="0">
    <w:p w14:paraId="7185E68C" w14:textId="77777777" w:rsidR="00895749" w:rsidRDefault="00895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6" w:space="0" w:color="000000"/>
      </w:tblBorders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3240"/>
      <w:gridCol w:w="3200"/>
      <w:gridCol w:w="3240"/>
    </w:tblGrid>
    <w:tr w:rsidR="00AA5B7A" w14:paraId="6D6ACDEE" w14:textId="77777777">
      <w:tblPrEx>
        <w:tblCellMar>
          <w:top w:w="0" w:type="dxa"/>
          <w:bottom w:w="0" w:type="dxa"/>
        </w:tblCellMar>
      </w:tblPrEx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7778E4AD" w14:textId="77777777" w:rsidR="00AA5B7A" w:rsidRDefault="00895749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73E9A64C" w14:textId="77777777" w:rsidR="00AA5B7A" w:rsidRDefault="00895749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 xml:space="preserve">- </w:t>
          </w:r>
          <w:r>
            <w:rPr>
              <w:rFonts w:ascii="Arial" w:hAnsi="Arial"/>
              <w:sz w:val="18"/>
              <w:lang w:bidi="de-DE"/>
            </w:rPr>
            <w:pgNum/>
          </w:r>
          <w:r>
            <w:rPr>
              <w:rFonts w:ascii="Arial" w:hAnsi="Arial"/>
              <w:sz w:val="18"/>
              <w:lang w:bidi="de-DE"/>
            </w:rPr>
            <w:t xml:space="preserve"> -</w:t>
          </w: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659DAFB6" w14:textId="77777777" w:rsidR="00AA5B7A" w:rsidRDefault="00895749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03.02.2026</w:t>
          </w: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5B7A"/>
    <w:rsid w:val="00895749"/>
    <w:rsid w:val="00AA5B7A"/>
    <w:rsid w:val="00E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CAC56"/>
  <w15:docId w15:val="{1EDD9820-12CA-4446-9179-29735A8E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Spranger, Eva</cp:lastModifiedBy>
  <cp:revision>2</cp:revision>
  <dcterms:created xsi:type="dcterms:W3CDTF">2026-02-03T11:17:00Z</dcterms:created>
  <dcterms:modified xsi:type="dcterms:W3CDTF">2026-02-03T11:17:00Z</dcterms:modified>
</cp:coreProperties>
</file>