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BF0696" w14:textId="77777777" w:rsidR="002E429F" w:rsidRPr="007F4FCF" w:rsidRDefault="002E429F" w:rsidP="00F876AC">
      <w:pPr>
        <w:rPr>
          <w:rFonts w:ascii="Arial" w:hAnsi="Arial" w:cs="Arial"/>
          <w:sz w:val="18"/>
          <w:szCs w:val="18"/>
        </w:rPr>
      </w:pPr>
    </w:p>
    <w:p w14:paraId="0B6C57DA" w14:textId="2C0E01BA" w:rsidR="007F4FCF" w:rsidRPr="0046613C" w:rsidRDefault="007C3344" w:rsidP="00F876AC">
      <w:pPr>
        <w:rPr>
          <w:rFonts w:ascii="Arial" w:hAnsi="Arial" w:cs="Arial"/>
        </w:rPr>
      </w:pPr>
      <w:r w:rsidRPr="0046613C">
        <w:rPr>
          <w:rFonts w:ascii="Arial" w:hAnsi="Arial" w:cs="Arial"/>
        </w:rPr>
        <w:t xml:space="preserve">DLW </w:t>
      </w:r>
      <w:r w:rsidR="00F71AEA">
        <w:rPr>
          <w:rFonts w:ascii="Arial" w:hAnsi="Arial" w:cs="Arial"/>
        </w:rPr>
        <w:t xml:space="preserve">Lino Art </w:t>
      </w:r>
      <w:r w:rsidR="00B61A87">
        <w:rPr>
          <w:rFonts w:ascii="Arial" w:hAnsi="Arial" w:cs="Arial"/>
        </w:rPr>
        <w:t>Moon</w:t>
      </w:r>
      <w:r w:rsidR="009B2403" w:rsidRPr="0046613C">
        <w:rPr>
          <w:rFonts w:ascii="Arial" w:hAnsi="Arial" w:cs="Arial"/>
        </w:rPr>
        <w:t xml:space="preserve"> </w:t>
      </w:r>
    </w:p>
    <w:p w14:paraId="5672F1E1" w14:textId="77777777" w:rsidR="006060BF" w:rsidRPr="007F4FCF" w:rsidRDefault="006060BF" w:rsidP="00F876AC">
      <w:pPr>
        <w:rPr>
          <w:rFonts w:ascii="Arial" w:hAnsi="Arial" w:cs="Arial"/>
          <w:sz w:val="18"/>
          <w:szCs w:val="18"/>
        </w:rPr>
      </w:pPr>
    </w:p>
    <w:p w14:paraId="12B61A9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Bodenbelag aus </w:t>
      </w:r>
      <w:r w:rsidRPr="007F4FCF">
        <w:rPr>
          <w:rFonts w:ascii="Arial" w:hAnsi="Arial" w:cs="Arial"/>
          <w:b/>
          <w:sz w:val="18"/>
          <w:szCs w:val="18"/>
        </w:rPr>
        <w:t>Linoleum</w:t>
      </w:r>
      <w:r w:rsidRPr="007F4FCF">
        <w:rPr>
          <w:rFonts w:ascii="Arial" w:hAnsi="Arial" w:cs="Arial"/>
          <w:sz w:val="18"/>
          <w:szCs w:val="18"/>
        </w:rPr>
        <w:t xml:space="preserve"> DIN EN ISO 24011, </w:t>
      </w:r>
    </w:p>
    <w:p w14:paraId="6F278C4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5B3DE6DF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entspricht den Anforderungen des Blauen Engel, österreichischem Umweltzeichen, </w:t>
      </w:r>
      <w:proofErr w:type="spellStart"/>
      <w:r w:rsidRPr="007F4FCF">
        <w:rPr>
          <w:rFonts w:ascii="Arial" w:hAnsi="Arial" w:cs="Arial"/>
          <w:sz w:val="18"/>
          <w:szCs w:val="18"/>
        </w:rPr>
        <w:t>FloorScore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® und </w:t>
      </w:r>
    </w:p>
    <w:p w14:paraId="70CED9BE" w14:textId="77777777" w:rsidR="0029139E" w:rsidRPr="007F4FCF" w:rsidRDefault="0029139E" w:rsidP="0029139E">
      <w:pPr>
        <w:rPr>
          <w:rFonts w:ascii="Arial" w:hAnsi="Arial" w:cs="Arial"/>
          <w:sz w:val="18"/>
          <w:szCs w:val="18"/>
          <w:lang w:val="en-GB"/>
        </w:rPr>
      </w:pPr>
      <w:r w:rsidRPr="007F4FCF">
        <w:rPr>
          <w:rFonts w:ascii="Arial" w:hAnsi="Arial" w:cs="Arial"/>
          <w:sz w:val="18"/>
          <w:szCs w:val="18"/>
          <w:lang w:val="en-GB"/>
        </w:rPr>
        <w:t>Nordic Ecolabel (Swan),</w:t>
      </w:r>
      <w:r w:rsidR="007C3344" w:rsidRPr="007F4FCF">
        <w:rPr>
          <w:rFonts w:ascii="Arial" w:hAnsi="Arial" w:cs="Arial"/>
          <w:sz w:val="18"/>
          <w:szCs w:val="18"/>
          <w:lang w:val="en-GB"/>
        </w:rPr>
        <w:t xml:space="preserve"> </w:t>
      </w:r>
      <w:r w:rsidR="008F316D" w:rsidRPr="008F316D">
        <w:rPr>
          <w:rFonts w:ascii="Arial" w:hAnsi="Arial" w:cs="Arial"/>
          <w:b/>
          <w:bCs/>
          <w:sz w:val="18"/>
          <w:szCs w:val="18"/>
          <w:lang w:val="en-GB"/>
        </w:rPr>
        <w:t>TÜV PROFICERT-product Interior PREMIUM</w:t>
      </w:r>
    </w:p>
    <w:p w14:paraId="4A843AF8" w14:textId="77777777" w:rsidR="0029139E" w:rsidRPr="007F4FCF" w:rsidRDefault="0029139E" w:rsidP="0029139E">
      <w:pPr>
        <w:rPr>
          <w:rFonts w:ascii="Arial" w:hAnsi="Arial" w:cs="Arial"/>
          <w:sz w:val="18"/>
          <w:szCs w:val="18"/>
          <w:lang w:val="en-GB"/>
        </w:rPr>
      </w:pPr>
    </w:p>
    <w:p w14:paraId="4DD71A21" w14:textId="77777777" w:rsidR="008F316D" w:rsidRPr="007F4FCF" w:rsidRDefault="008F316D" w:rsidP="008F316D">
      <w:pPr>
        <w:rPr>
          <w:rFonts w:ascii="Arial" w:hAnsi="Arial" w:cs="Arial"/>
          <w:color w:val="000000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Ausgestattet mit </w:t>
      </w:r>
      <w:r w:rsidRPr="008F316D">
        <w:rPr>
          <w:rFonts w:ascii="Arial" w:hAnsi="Arial" w:cs="Arial"/>
          <w:sz w:val="18"/>
          <w:szCs w:val="18"/>
        </w:rPr>
        <w:t xml:space="preserve">werkseitiger, </w:t>
      </w:r>
      <w:r w:rsidRPr="008F316D">
        <w:rPr>
          <w:rFonts w:ascii="Arial" w:hAnsi="Arial" w:cs="Arial"/>
          <w:b/>
          <w:bCs/>
          <w:sz w:val="18"/>
          <w:szCs w:val="18"/>
        </w:rPr>
        <w:t>durch Laser-UV-Technologie dreifach vernetzten</w:t>
      </w:r>
      <w:r w:rsidRPr="008F316D">
        <w:rPr>
          <w:rFonts w:ascii="Arial" w:hAnsi="Arial" w:cs="Arial"/>
          <w:sz w:val="18"/>
          <w:szCs w:val="18"/>
        </w:rPr>
        <w:t xml:space="preserve">, </w:t>
      </w:r>
      <w:r w:rsidRPr="007F4FCF">
        <w:rPr>
          <w:rFonts w:ascii="Arial" w:hAnsi="Arial" w:cs="Arial"/>
          <w:sz w:val="18"/>
          <w:szCs w:val="18"/>
        </w:rPr>
        <w:t>NEOCARE-Oberflächenvergütung</w:t>
      </w:r>
      <w:r>
        <w:rPr>
          <w:rFonts w:ascii="Arial" w:hAnsi="Arial" w:cs="Arial"/>
          <w:sz w:val="18"/>
          <w:szCs w:val="18"/>
        </w:rPr>
        <w:t xml:space="preserve">, lösemittelfrei. </w:t>
      </w:r>
      <w:r w:rsidRPr="00E47957">
        <w:rPr>
          <w:rFonts w:ascii="Arial" w:hAnsi="Arial" w:cs="Arial"/>
          <w:sz w:val="18"/>
          <w:szCs w:val="18"/>
        </w:rPr>
        <w:t xml:space="preserve">Die Oberfläche ist frei von PU/PUR Bestandteilen. </w:t>
      </w:r>
      <w:r w:rsidRPr="007F4FCF">
        <w:rPr>
          <w:rFonts w:ascii="Arial" w:hAnsi="Arial" w:cs="Arial"/>
          <w:color w:val="000000"/>
          <w:sz w:val="18"/>
          <w:szCs w:val="18"/>
        </w:rPr>
        <w:t>Eine Einpflege ist bei Beachtung der Reinigungs- und Pflegeempfehlung nicht</w:t>
      </w:r>
      <w:r w:rsidRPr="00CF180A">
        <w:rPr>
          <w:rFonts w:ascii="Arial" w:hAnsi="Arial" w:cs="Arial"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color w:val="000000"/>
          <w:sz w:val="18"/>
          <w:szCs w:val="18"/>
        </w:rPr>
        <w:t>erforderlich</w:t>
      </w:r>
      <w:r w:rsidR="00E90FB4">
        <w:rPr>
          <w:rFonts w:ascii="Arial" w:hAnsi="Arial" w:cs="Arial"/>
          <w:color w:val="000000"/>
          <w:sz w:val="18"/>
          <w:szCs w:val="18"/>
        </w:rPr>
        <w:t>.</w:t>
      </w:r>
    </w:p>
    <w:p w14:paraId="50123C41" w14:textId="77777777" w:rsidR="00F16A3D" w:rsidRPr="007F4FCF" w:rsidRDefault="00F16A3D" w:rsidP="0029139E">
      <w:pPr>
        <w:rPr>
          <w:rFonts w:ascii="Arial" w:hAnsi="Arial" w:cs="Arial"/>
          <w:b/>
          <w:sz w:val="18"/>
          <w:szCs w:val="18"/>
        </w:rPr>
      </w:pPr>
    </w:p>
    <w:p w14:paraId="669E6267" w14:textId="77777777" w:rsidR="00F16A3D" w:rsidRPr="008F316D" w:rsidRDefault="00F16A3D" w:rsidP="00F16A3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>Gerflor entwickelt seine Bodenbeläge grundsätzlich unter strenger Bewertung einer Lebenszyklus-Analyse. Fasst man die ersten drei Phasen des Lebenszyklus (</w:t>
      </w:r>
      <w:proofErr w:type="spellStart"/>
      <w:r w:rsidRPr="008F316D">
        <w:rPr>
          <w:rFonts w:ascii="Arial" w:hAnsi="Arial" w:cs="Arial"/>
          <w:sz w:val="18"/>
          <w:szCs w:val="18"/>
        </w:rPr>
        <w:t>Cradle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F316D">
        <w:rPr>
          <w:rFonts w:ascii="Arial" w:hAnsi="Arial" w:cs="Arial"/>
          <w:sz w:val="18"/>
          <w:szCs w:val="18"/>
        </w:rPr>
        <w:t>to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Gate) zusammen, wird DLW Linoleum CO2-Neutral hergestellt.</w:t>
      </w:r>
    </w:p>
    <w:p w14:paraId="6531EC9F" w14:textId="77777777" w:rsidR="008F316D" w:rsidRPr="008F316D" w:rsidRDefault="00F16A3D" w:rsidP="008F316D">
      <w:pPr>
        <w:rPr>
          <w:rFonts w:ascii="Arial" w:hAnsi="Arial" w:cs="Arial"/>
          <w:sz w:val="18"/>
          <w:szCs w:val="18"/>
        </w:rPr>
      </w:pPr>
      <w:r w:rsidRPr="008F316D">
        <w:rPr>
          <w:rFonts w:ascii="Arial" w:hAnsi="Arial" w:cs="Arial"/>
          <w:sz w:val="18"/>
          <w:szCs w:val="18"/>
        </w:rPr>
        <w:t>Zudem wurde der Linoleum-Belag nach den Prinzipien der Kreislaufwirtschaft entwickelt und erfüllt die strengen Bewertungskriterien der „</w:t>
      </w:r>
      <w:proofErr w:type="spellStart"/>
      <w:r w:rsidRPr="008F316D">
        <w:rPr>
          <w:rFonts w:ascii="Arial" w:hAnsi="Arial" w:cs="Arial"/>
          <w:sz w:val="18"/>
          <w:szCs w:val="18"/>
        </w:rPr>
        <w:t>Cradle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F316D">
        <w:rPr>
          <w:rFonts w:ascii="Arial" w:hAnsi="Arial" w:cs="Arial"/>
          <w:sz w:val="18"/>
          <w:szCs w:val="18"/>
        </w:rPr>
        <w:t>to</w:t>
      </w:r>
      <w:proofErr w:type="spellEnd"/>
      <w:r w:rsidRPr="008F316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F316D">
        <w:rPr>
          <w:rFonts w:ascii="Arial" w:hAnsi="Arial" w:cs="Arial"/>
          <w:sz w:val="18"/>
          <w:szCs w:val="18"/>
        </w:rPr>
        <w:t>Cradle</w:t>
      </w:r>
      <w:proofErr w:type="spellEnd"/>
      <w:r w:rsidRPr="008F316D">
        <w:rPr>
          <w:rFonts w:ascii="Arial" w:hAnsi="Arial" w:cs="Arial"/>
          <w:sz w:val="18"/>
          <w:szCs w:val="18"/>
        </w:rPr>
        <w:t>“ Zertifizierung in Silber</w:t>
      </w:r>
      <w:r w:rsidR="008F316D" w:rsidRPr="008F316D">
        <w:rPr>
          <w:rFonts w:ascii="Arial" w:hAnsi="Arial" w:cs="Arial"/>
          <w:sz w:val="18"/>
          <w:szCs w:val="18"/>
        </w:rPr>
        <w:t xml:space="preserve">. </w:t>
      </w:r>
    </w:p>
    <w:p w14:paraId="474F7C7C" w14:textId="77777777" w:rsidR="00F16A3D" w:rsidRPr="007F4FCF" w:rsidRDefault="00F16A3D" w:rsidP="0029139E">
      <w:pPr>
        <w:rPr>
          <w:rFonts w:ascii="Arial" w:hAnsi="Arial" w:cs="Arial"/>
          <w:sz w:val="18"/>
          <w:szCs w:val="18"/>
        </w:rPr>
      </w:pPr>
    </w:p>
    <w:p w14:paraId="4F676A07" w14:textId="77777777" w:rsidR="008F316D" w:rsidRPr="008F316D" w:rsidRDefault="008F316D" w:rsidP="008F316D">
      <w:pPr>
        <w:rPr>
          <w:rFonts w:ascii="Arial" w:hAnsi="Arial" w:cs="Arial"/>
          <w:b/>
          <w:bCs/>
          <w:sz w:val="18"/>
          <w:szCs w:val="18"/>
        </w:rPr>
      </w:pPr>
      <w:r w:rsidRPr="008F316D">
        <w:rPr>
          <w:rFonts w:ascii="Arial" w:hAnsi="Arial" w:cs="Arial"/>
          <w:b/>
          <w:bCs/>
          <w:sz w:val="18"/>
          <w:szCs w:val="18"/>
        </w:rPr>
        <w:t>TVOC - Emissionswerte nach 28 Tagen liegen bei &lt;10 µg/m³.</w:t>
      </w:r>
    </w:p>
    <w:p w14:paraId="4D5B653C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46478EB4" w14:textId="77777777" w:rsidR="0029139E" w:rsidRPr="00E0034F" w:rsidRDefault="00655D5B" w:rsidP="0029139E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</w:t>
      </w:r>
      <w:r w:rsidR="00E0034F" w:rsidRPr="00E0034F">
        <w:rPr>
          <w:rFonts w:ascii="Arial" w:hAnsi="Arial" w:cs="Arial"/>
          <w:sz w:val="18"/>
          <w:szCs w:val="18"/>
        </w:rPr>
        <w:t>eichmacher</w:t>
      </w:r>
      <w:r w:rsidR="00BD3CFE" w:rsidRPr="00E0034F">
        <w:rPr>
          <w:rFonts w:ascii="Arial" w:hAnsi="Arial" w:cs="Arial"/>
          <w:sz w:val="18"/>
          <w:szCs w:val="18"/>
        </w:rPr>
        <w:t>frei</w:t>
      </w:r>
    </w:p>
    <w:p w14:paraId="423A7C69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58C3ACFF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Frei von Schwermetallen,</w:t>
      </w:r>
    </w:p>
    <w:p w14:paraId="65D09F35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</w:p>
    <w:p w14:paraId="0F7895AA" w14:textId="77777777" w:rsidR="0029139E" w:rsidRPr="007F4FCF" w:rsidRDefault="0029139E" w:rsidP="0029139E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2012535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7A139CAC" w14:textId="593E73D8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Einstufung DIN  EN ISO 10874  </w:t>
      </w:r>
      <w:r w:rsidRPr="007F4FCF">
        <w:rPr>
          <w:rFonts w:ascii="Arial" w:hAnsi="Arial" w:cs="Arial"/>
          <w:b/>
          <w:sz w:val="18"/>
          <w:szCs w:val="18"/>
        </w:rPr>
        <w:t>Klasse 34</w:t>
      </w:r>
      <w:r w:rsidRPr="007F4FCF">
        <w:rPr>
          <w:rFonts w:ascii="Arial" w:hAnsi="Arial" w:cs="Arial"/>
          <w:sz w:val="18"/>
          <w:szCs w:val="18"/>
        </w:rPr>
        <w:t xml:space="preserve"> (gewerblicher Bereich, sehr starke Beanspruchung)</w:t>
      </w:r>
      <w:r w:rsidR="0029139E" w:rsidRPr="007F4FCF">
        <w:rPr>
          <w:rFonts w:ascii="Arial" w:hAnsi="Arial" w:cs="Arial"/>
          <w:sz w:val="18"/>
          <w:szCs w:val="18"/>
        </w:rPr>
        <w:t xml:space="preserve"> / </w:t>
      </w:r>
      <w:r w:rsidR="0029139E" w:rsidRPr="007F4FCF">
        <w:rPr>
          <w:rFonts w:ascii="Arial" w:hAnsi="Arial" w:cs="Arial"/>
          <w:b/>
          <w:sz w:val="18"/>
          <w:szCs w:val="18"/>
        </w:rPr>
        <w:t>Klasse 43</w:t>
      </w:r>
      <w:r w:rsidR="0029139E" w:rsidRPr="007F4FCF">
        <w:rPr>
          <w:rFonts w:ascii="Arial" w:hAnsi="Arial" w:cs="Arial"/>
          <w:sz w:val="18"/>
          <w:szCs w:val="18"/>
        </w:rPr>
        <w:t xml:space="preserve"> (industrieller Bereich, starke Beanspruchung)</w:t>
      </w:r>
      <w:r w:rsidR="00C43D3F">
        <w:rPr>
          <w:rFonts w:ascii="Arial" w:hAnsi="Arial" w:cs="Arial"/>
          <w:sz w:val="18"/>
          <w:szCs w:val="18"/>
        </w:rPr>
        <w:t xml:space="preserve"> </w:t>
      </w:r>
      <w:r w:rsidR="00C43D3F" w:rsidRPr="00B9100D">
        <w:rPr>
          <w:rFonts w:ascii="Arial" w:hAnsi="Arial" w:cs="Arial"/>
          <w:sz w:val="18"/>
          <w:szCs w:val="18"/>
        </w:rPr>
        <w:t>antistatisch, Aufladungsspannung im Begehversuch DIN EN 1815 max. 2 kV,</w:t>
      </w:r>
    </w:p>
    <w:p w14:paraId="5D6E668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</w:p>
    <w:p w14:paraId="6F60F0A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Trittschallverbesserungsmaß  EN ISO 10140-3    </w:t>
      </w:r>
      <w:r w:rsidR="004C65EB" w:rsidRPr="007F4FCF">
        <w:rPr>
          <w:rFonts w:ascii="Arial" w:hAnsi="Arial" w:cs="Arial"/>
          <w:b/>
          <w:sz w:val="18"/>
          <w:szCs w:val="18"/>
        </w:rPr>
        <w:t>5</w:t>
      </w:r>
      <w:r w:rsidRPr="007F4FCF">
        <w:rPr>
          <w:rFonts w:ascii="Arial" w:hAnsi="Arial" w:cs="Arial"/>
          <w:b/>
          <w:sz w:val="18"/>
          <w:szCs w:val="18"/>
        </w:rPr>
        <w:t xml:space="preserve"> dB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4FC66A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1FAA21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geeignet für Stuhlrollen</w:t>
      </w:r>
      <w:r w:rsidRPr="007F4FCF">
        <w:rPr>
          <w:rFonts w:ascii="Arial" w:hAnsi="Arial" w:cs="Arial"/>
          <w:sz w:val="18"/>
          <w:szCs w:val="18"/>
        </w:rPr>
        <w:t xml:space="preserve"> DIN EN 12529</w:t>
      </w:r>
      <w:r w:rsidR="007C3344" w:rsidRPr="007F4FCF">
        <w:rPr>
          <w:rFonts w:ascii="Arial" w:hAnsi="Arial" w:cs="Arial"/>
          <w:sz w:val="18"/>
          <w:szCs w:val="18"/>
        </w:rPr>
        <w:t>/ ISO 4918</w:t>
      </w:r>
      <w:r w:rsidRPr="007F4FCF">
        <w:rPr>
          <w:rFonts w:ascii="Arial" w:hAnsi="Arial" w:cs="Arial"/>
          <w:sz w:val="18"/>
          <w:szCs w:val="18"/>
        </w:rPr>
        <w:t xml:space="preserve"> Typ W, </w:t>
      </w:r>
      <w:r w:rsidRPr="007F4FCF">
        <w:rPr>
          <w:rFonts w:ascii="Arial" w:hAnsi="Arial" w:cs="Arial"/>
          <w:sz w:val="18"/>
          <w:szCs w:val="18"/>
        </w:rPr>
        <w:tab/>
      </w:r>
    </w:p>
    <w:p w14:paraId="5728C6E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4C824AB7" w14:textId="77777777" w:rsidR="003072A8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Brandverhaltensklasse DIN EN 13501-1   </w:t>
      </w:r>
      <w:r w:rsidRPr="007F4FCF">
        <w:rPr>
          <w:rFonts w:ascii="Arial" w:hAnsi="Arial" w:cs="Arial"/>
          <w:b/>
          <w:sz w:val="18"/>
          <w:szCs w:val="18"/>
        </w:rPr>
        <w:t>Cfl-s1</w:t>
      </w:r>
      <w:r w:rsidRPr="007F4FCF">
        <w:rPr>
          <w:rFonts w:ascii="Arial" w:hAnsi="Arial" w:cs="Arial"/>
          <w:sz w:val="18"/>
          <w:szCs w:val="18"/>
        </w:rPr>
        <w:t xml:space="preserve">, </w:t>
      </w:r>
      <w:r w:rsidR="008F316D" w:rsidRPr="00E47957">
        <w:rPr>
          <w:rFonts w:ascii="Arial" w:hAnsi="Arial" w:cs="Arial"/>
          <w:sz w:val="18"/>
          <w:szCs w:val="18"/>
        </w:rPr>
        <w:t xml:space="preserve">  </w:t>
      </w:r>
    </w:p>
    <w:p w14:paraId="6C4620DF" w14:textId="77777777" w:rsidR="003072A8" w:rsidRDefault="003072A8" w:rsidP="00485F74">
      <w:pPr>
        <w:rPr>
          <w:rFonts w:ascii="Arial" w:hAnsi="Arial" w:cs="Arial"/>
          <w:sz w:val="18"/>
          <w:szCs w:val="18"/>
        </w:rPr>
      </w:pPr>
    </w:p>
    <w:p w14:paraId="13463F19" w14:textId="77777777" w:rsidR="003072A8" w:rsidRDefault="003072A8" w:rsidP="003072A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im Brandfalle rauchgastoxikologisch unbedenklich,</w:t>
      </w:r>
    </w:p>
    <w:p w14:paraId="08EF6C0A" w14:textId="77777777" w:rsidR="003072A8" w:rsidRDefault="003072A8" w:rsidP="003072A8">
      <w:pPr>
        <w:rPr>
          <w:rFonts w:ascii="Arial" w:hAnsi="Arial" w:cs="Arial"/>
          <w:sz w:val="18"/>
          <w:szCs w:val="18"/>
        </w:rPr>
      </w:pPr>
    </w:p>
    <w:p w14:paraId="641079D2" w14:textId="77777777" w:rsidR="003072A8" w:rsidRPr="007F4FCF" w:rsidRDefault="003072A8" w:rsidP="003072A8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sehr gute </w:t>
      </w:r>
      <w:r w:rsidRPr="008C1098">
        <w:rPr>
          <w:rFonts w:ascii="Arial" w:hAnsi="Arial" w:cs="Arial"/>
          <w:sz w:val="18"/>
          <w:szCs w:val="18"/>
        </w:rPr>
        <w:t>Widerstandsfähigkeit gegen Ausdrücken von Zigaretten gemäß EN 1399:1997-09 (Methode A)</w:t>
      </w:r>
      <w:r>
        <w:rPr>
          <w:rFonts w:ascii="Arial" w:hAnsi="Arial" w:cs="Arial"/>
          <w:sz w:val="18"/>
          <w:szCs w:val="18"/>
        </w:rPr>
        <w:t>, k</w:t>
      </w:r>
      <w:r w:rsidRPr="008C1098">
        <w:rPr>
          <w:rFonts w:ascii="Arial" w:hAnsi="Arial" w:cs="Arial"/>
          <w:sz w:val="18"/>
          <w:szCs w:val="18"/>
        </w:rPr>
        <w:t>eine sichtbare Veränderung</w:t>
      </w:r>
      <w:r>
        <w:rPr>
          <w:rFonts w:ascii="Arial" w:hAnsi="Arial" w:cs="Arial"/>
          <w:sz w:val="18"/>
          <w:szCs w:val="18"/>
        </w:rPr>
        <w:t xml:space="preserve"> der Oberfläche</w:t>
      </w:r>
    </w:p>
    <w:p w14:paraId="31C64F36" w14:textId="3D7929D2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FF8B0E9" w14:textId="77777777" w:rsidR="00074FCA" w:rsidRDefault="00074FCA" w:rsidP="00074FCA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Bewertungsgruppe Rutschgefahr </w:t>
      </w:r>
      <w:r>
        <w:rPr>
          <w:rFonts w:ascii="Arial" w:hAnsi="Arial" w:cs="Arial"/>
          <w:b/>
          <w:sz w:val="18"/>
          <w:szCs w:val="18"/>
        </w:rPr>
        <w:t xml:space="preserve">R 9 </w:t>
      </w:r>
      <w:r>
        <w:rPr>
          <w:rFonts w:ascii="Arial" w:hAnsi="Arial" w:cs="Arial"/>
          <w:sz w:val="18"/>
          <w:szCs w:val="18"/>
        </w:rPr>
        <w:t xml:space="preserve">gemäß </w:t>
      </w:r>
      <w:r>
        <w:rPr>
          <w:rStyle w:val="cf01"/>
          <w:rFonts w:ascii="Arial" w:hAnsi="Arial" w:cs="Arial"/>
          <w:sz w:val="18"/>
          <w:szCs w:val="18"/>
        </w:rPr>
        <w:t>EN 16165 Anhang B / BGR 181 (DIN 51130)</w:t>
      </w:r>
      <w:r>
        <w:rPr>
          <w:rFonts w:ascii="Arial" w:hAnsi="Arial" w:cs="Arial"/>
          <w:sz w:val="18"/>
          <w:szCs w:val="18"/>
        </w:rPr>
        <w:t>,</w:t>
      </w:r>
    </w:p>
    <w:p w14:paraId="775C7E2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3CB9653" w14:textId="77777777" w:rsidR="003072A8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beständig gegen </w:t>
      </w:r>
      <w:r w:rsidRPr="007F4FCF">
        <w:rPr>
          <w:rFonts w:ascii="Arial" w:hAnsi="Arial" w:cs="Arial"/>
          <w:b/>
          <w:sz w:val="18"/>
          <w:szCs w:val="18"/>
        </w:rPr>
        <w:t xml:space="preserve">Öle und </w:t>
      </w:r>
      <w:r w:rsidRPr="00E47957">
        <w:rPr>
          <w:rFonts w:ascii="Arial" w:hAnsi="Arial" w:cs="Arial"/>
          <w:b/>
          <w:sz w:val="18"/>
          <w:szCs w:val="18"/>
        </w:rPr>
        <w:t>Fette</w:t>
      </w:r>
      <w:r w:rsidR="0029139E" w:rsidRPr="00E47957">
        <w:rPr>
          <w:rFonts w:ascii="Arial" w:hAnsi="Arial" w:cs="Arial"/>
          <w:sz w:val="18"/>
          <w:szCs w:val="18"/>
        </w:rPr>
        <w:t xml:space="preserve"> </w:t>
      </w:r>
      <w:r w:rsidR="008F316D" w:rsidRPr="00E47957">
        <w:rPr>
          <w:rFonts w:ascii="Arial" w:hAnsi="Arial" w:cs="Arial"/>
          <w:sz w:val="18"/>
          <w:szCs w:val="18"/>
        </w:rPr>
        <w:t xml:space="preserve">und </w:t>
      </w:r>
      <w:r w:rsidR="007C3344" w:rsidRPr="007F4FCF">
        <w:rPr>
          <w:rFonts w:ascii="Arial" w:hAnsi="Arial" w:cs="Arial"/>
          <w:sz w:val="18"/>
          <w:szCs w:val="18"/>
        </w:rPr>
        <w:t>gegen Säuren und Laugen in höherer Konzentration sehr gut beständig</w:t>
      </w:r>
      <w:r w:rsidR="0029139E" w:rsidRPr="007F4FCF">
        <w:rPr>
          <w:rFonts w:ascii="Arial" w:hAnsi="Arial" w:cs="Arial"/>
          <w:sz w:val="18"/>
          <w:szCs w:val="18"/>
        </w:rPr>
        <w:tab/>
      </w:r>
    </w:p>
    <w:p w14:paraId="15D7F812" w14:textId="77777777" w:rsidR="003072A8" w:rsidRDefault="003072A8" w:rsidP="00485F74">
      <w:pPr>
        <w:rPr>
          <w:rFonts w:ascii="Arial" w:hAnsi="Arial" w:cs="Arial"/>
          <w:sz w:val="18"/>
          <w:szCs w:val="18"/>
        </w:rPr>
      </w:pPr>
    </w:p>
    <w:p w14:paraId="583C470F" w14:textId="2B186D55" w:rsidR="008F316D" w:rsidRPr="00E47957" w:rsidRDefault="0029139E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ISO 26987,</w:t>
      </w:r>
      <w:r w:rsidR="003072A8">
        <w:rPr>
          <w:rFonts w:ascii="Arial" w:hAnsi="Arial" w:cs="Arial"/>
          <w:sz w:val="18"/>
          <w:szCs w:val="18"/>
        </w:rPr>
        <w:t xml:space="preserve"> </w:t>
      </w:r>
      <w:r w:rsidR="008F316D" w:rsidRPr="00E47957">
        <w:rPr>
          <w:rFonts w:ascii="Arial" w:hAnsi="Arial" w:cs="Arial"/>
          <w:sz w:val="18"/>
          <w:szCs w:val="18"/>
        </w:rPr>
        <w:t>beständig gegen Hand</w:t>
      </w:r>
      <w:r w:rsidR="001B24C2" w:rsidRPr="00E47957">
        <w:rPr>
          <w:rFonts w:ascii="Arial" w:hAnsi="Arial" w:cs="Arial"/>
          <w:sz w:val="18"/>
          <w:szCs w:val="18"/>
        </w:rPr>
        <w:t>-</w:t>
      </w:r>
      <w:r w:rsidR="008F316D" w:rsidRPr="00E47957">
        <w:rPr>
          <w:rFonts w:ascii="Arial" w:hAnsi="Arial" w:cs="Arial"/>
          <w:sz w:val="18"/>
          <w:szCs w:val="18"/>
        </w:rPr>
        <w:t xml:space="preserve"> und Flächendesinfektionsmittel nach VAH</w:t>
      </w:r>
    </w:p>
    <w:p w14:paraId="1B7EFED1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646BC57C" w14:textId="77777777" w:rsidR="0002444A" w:rsidRDefault="0002444A" w:rsidP="0002444A">
      <w:pPr>
        <w:rPr>
          <w:rFonts w:ascii="Arial" w:hAnsi="Arial" w:cs="Arial"/>
          <w:sz w:val="18"/>
          <w:szCs w:val="18"/>
        </w:rPr>
      </w:pPr>
      <w:r w:rsidRPr="00662A8C">
        <w:rPr>
          <w:rFonts w:ascii="Arial" w:hAnsi="Arial" w:cs="Arial"/>
          <w:sz w:val="18"/>
          <w:szCs w:val="18"/>
        </w:rPr>
        <w:t xml:space="preserve">Antibakterielle Aktivität (E. coli – S. </w:t>
      </w:r>
      <w:proofErr w:type="spellStart"/>
      <w:r w:rsidRPr="00662A8C">
        <w:rPr>
          <w:rFonts w:ascii="Arial" w:hAnsi="Arial" w:cs="Arial"/>
          <w:sz w:val="18"/>
          <w:szCs w:val="18"/>
        </w:rPr>
        <w:t>aureus</w:t>
      </w:r>
      <w:proofErr w:type="spellEnd"/>
      <w:r w:rsidRPr="00662A8C">
        <w:rPr>
          <w:rFonts w:ascii="Arial" w:hAnsi="Arial" w:cs="Arial"/>
          <w:sz w:val="18"/>
          <w:szCs w:val="18"/>
        </w:rPr>
        <w:t xml:space="preserve"> – MRSA)</w:t>
      </w:r>
      <w:r w:rsidRPr="007F4FCF">
        <w:rPr>
          <w:rFonts w:ascii="Arial" w:hAnsi="Arial" w:cs="Arial"/>
          <w:sz w:val="18"/>
          <w:szCs w:val="18"/>
        </w:rPr>
        <w:tab/>
        <w:t>EN ISO 22196 /JIS Z 2801:</w:t>
      </w:r>
      <w:r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sz w:val="18"/>
          <w:szCs w:val="18"/>
        </w:rPr>
        <w:t>&gt;99% Wachstumshemmend</w:t>
      </w:r>
      <w:r w:rsidRPr="00181730">
        <w:rPr>
          <w:rFonts w:ascii="Arial" w:hAnsi="Arial" w:cs="Arial"/>
          <w:sz w:val="18"/>
          <w:szCs w:val="18"/>
        </w:rPr>
        <w:t xml:space="preserve"> nach 24 Std.</w:t>
      </w:r>
      <w:r w:rsidRPr="007F4FCF">
        <w:rPr>
          <w:rFonts w:ascii="Arial" w:hAnsi="Arial" w:cs="Arial"/>
          <w:sz w:val="18"/>
          <w:szCs w:val="18"/>
        </w:rPr>
        <w:tab/>
      </w:r>
    </w:p>
    <w:p w14:paraId="1584044F" w14:textId="77777777" w:rsidR="0002444A" w:rsidRPr="007F4FCF" w:rsidRDefault="0002444A" w:rsidP="0002444A">
      <w:pPr>
        <w:rPr>
          <w:rFonts w:ascii="Arial" w:hAnsi="Arial" w:cs="Arial"/>
          <w:sz w:val="18"/>
          <w:szCs w:val="18"/>
        </w:rPr>
      </w:pPr>
    </w:p>
    <w:p w14:paraId="04A61183" w14:textId="77777777" w:rsidR="0002444A" w:rsidRPr="007F4FCF" w:rsidRDefault="0002444A" w:rsidP="0002444A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Antivirale Aktivität (Humanes Coronavirus) ISO 21702 &gt; </w:t>
      </w:r>
      <w:r w:rsidRPr="00181730">
        <w:rPr>
          <w:rFonts w:ascii="Arial" w:hAnsi="Arial" w:cs="Arial"/>
          <w:sz w:val="18"/>
          <w:szCs w:val="18"/>
        </w:rPr>
        <w:t>98,65 % Viruzide Aktivität nach 5 Std.</w:t>
      </w:r>
    </w:p>
    <w:p w14:paraId="328668E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973259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Art der Nutzung</w:t>
      </w:r>
      <w:r w:rsidRPr="007F4FCF">
        <w:rPr>
          <w:rFonts w:ascii="Arial" w:hAnsi="Arial" w:cs="Arial"/>
          <w:sz w:val="18"/>
          <w:szCs w:val="18"/>
        </w:rPr>
        <w:tab/>
        <w:t xml:space="preserve">    geeignet für Warmwasser-Fußbodenheizung (max. 29°C)</w:t>
      </w:r>
      <w:r w:rsidRPr="007F4FCF">
        <w:rPr>
          <w:rFonts w:ascii="Arial" w:hAnsi="Arial" w:cs="Arial"/>
          <w:sz w:val="18"/>
          <w:szCs w:val="18"/>
        </w:rPr>
        <w:tab/>
      </w:r>
    </w:p>
    <w:p w14:paraId="0176944A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3D237A5A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  <w:bookmarkStart w:id="0" w:name="_Hlk10709765"/>
      <w:r w:rsidRPr="007F4FCF">
        <w:rPr>
          <w:rFonts w:ascii="Arial" w:hAnsi="Arial" w:cs="Arial"/>
          <w:sz w:val="18"/>
          <w:szCs w:val="18"/>
        </w:rPr>
        <w:t>Wärmeleitfähigkeit ISO 10456</w:t>
      </w:r>
      <w:r w:rsidRPr="007F4FCF">
        <w:rPr>
          <w:rFonts w:ascii="Arial" w:hAnsi="Arial" w:cs="Arial"/>
          <w:sz w:val="18"/>
          <w:szCs w:val="18"/>
        </w:rPr>
        <w:tab/>
        <w:t>0,17 W/(</w:t>
      </w:r>
      <w:proofErr w:type="spellStart"/>
      <w:r w:rsidRPr="007F4FCF">
        <w:rPr>
          <w:rFonts w:ascii="Arial" w:hAnsi="Arial" w:cs="Arial"/>
          <w:sz w:val="18"/>
          <w:szCs w:val="18"/>
        </w:rPr>
        <w:t>mK</w:t>
      </w:r>
      <w:proofErr w:type="spellEnd"/>
      <w:r w:rsidRPr="007F4FCF">
        <w:rPr>
          <w:rFonts w:ascii="Arial" w:hAnsi="Arial" w:cs="Arial"/>
          <w:sz w:val="18"/>
          <w:szCs w:val="18"/>
        </w:rPr>
        <w:t>)</w:t>
      </w:r>
      <w:bookmarkEnd w:id="0"/>
    </w:p>
    <w:p w14:paraId="1519B3A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  <w:t xml:space="preserve">    </w:t>
      </w:r>
      <w:r w:rsidRPr="007F4FCF">
        <w:rPr>
          <w:rFonts w:ascii="Arial" w:hAnsi="Arial" w:cs="Arial"/>
          <w:sz w:val="18"/>
          <w:szCs w:val="18"/>
        </w:rPr>
        <w:tab/>
        <w:t xml:space="preserve">    </w:t>
      </w:r>
    </w:p>
    <w:p w14:paraId="160CD9C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Dicke</w:t>
      </w:r>
      <w:r w:rsidR="0029139E" w:rsidRPr="007F4FCF">
        <w:rPr>
          <w:rFonts w:ascii="Arial" w:hAnsi="Arial" w:cs="Arial"/>
          <w:sz w:val="18"/>
          <w:szCs w:val="18"/>
        </w:rPr>
        <w:t xml:space="preserve"> ISO 24346</w:t>
      </w:r>
      <w:r w:rsidR="0029139E" w:rsidRPr="007F4FCF">
        <w:rPr>
          <w:rFonts w:ascii="Arial" w:hAnsi="Arial" w:cs="Arial"/>
          <w:sz w:val="18"/>
          <w:szCs w:val="18"/>
        </w:rPr>
        <w:tab/>
      </w:r>
      <w:r w:rsidR="0029139E"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 xml:space="preserve"> </w:t>
      </w:r>
      <w:r w:rsidR="004C65EB" w:rsidRPr="007F4FCF">
        <w:rPr>
          <w:rFonts w:ascii="Arial" w:hAnsi="Arial" w:cs="Arial"/>
          <w:b/>
          <w:sz w:val="18"/>
          <w:szCs w:val="18"/>
        </w:rPr>
        <w:t>2,5</w:t>
      </w:r>
      <w:r w:rsidRPr="007F4FCF">
        <w:rPr>
          <w:rFonts w:ascii="Arial" w:hAnsi="Arial" w:cs="Arial"/>
          <w:b/>
          <w:sz w:val="18"/>
          <w:szCs w:val="18"/>
        </w:rPr>
        <w:t xml:space="preserve"> mm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60B097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077358E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in Bahnen, </w:t>
      </w:r>
      <w:proofErr w:type="spellStart"/>
      <w:r w:rsidRPr="007F4FCF">
        <w:rPr>
          <w:rFonts w:ascii="Arial" w:hAnsi="Arial" w:cs="Arial"/>
          <w:sz w:val="18"/>
          <w:szCs w:val="18"/>
        </w:rPr>
        <w:t>Bahnenbreite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200 cm</w:t>
      </w:r>
      <w:r w:rsidRPr="007F4FCF">
        <w:rPr>
          <w:rFonts w:ascii="Arial" w:hAnsi="Arial" w:cs="Arial"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</w:p>
    <w:p w14:paraId="284E772F" w14:textId="77777777" w:rsidR="00D37410" w:rsidRDefault="00D37410" w:rsidP="00485F74">
      <w:pPr>
        <w:rPr>
          <w:rFonts w:ascii="Arial" w:hAnsi="Arial" w:cs="Arial"/>
          <w:sz w:val="18"/>
          <w:szCs w:val="18"/>
        </w:rPr>
      </w:pPr>
    </w:p>
    <w:p w14:paraId="653EFD72" w14:textId="77777777" w:rsidR="00D37410" w:rsidRPr="007F4FCF" w:rsidRDefault="00D37410" w:rsidP="00485F74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G</w:t>
      </w:r>
      <w:r w:rsidRPr="00D37410">
        <w:rPr>
          <w:rFonts w:ascii="Arial" w:hAnsi="Arial" w:cs="Arial"/>
          <w:sz w:val="18"/>
          <w:szCs w:val="18"/>
        </w:rPr>
        <w:t>esamtgewicht</w:t>
      </w:r>
      <w:r>
        <w:rPr>
          <w:rFonts w:ascii="Arial" w:hAnsi="Arial" w:cs="Arial"/>
          <w:sz w:val="18"/>
          <w:szCs w:val="18"/>
        </w:rPr>
        <w:t xml:space="preserve"> </w:t>
      </w:r>
      <w:r w:rsidRPr="00D37410">
        <w:rPr>
          <w:rFonts w:ascii="Arial" w:hAnsi="Arial" w:cs="Arial"/>
          <w:sz w:val="18"/>
          <w:szCs w:val="18"/>
        </w:rPr>
        <w:t>EN ISO 23997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  <w:t xml:space="preserve">2900 </w:t>
      </w:r>
      <w:r w:rsidRPr="00D37410">
        <w:rPr>
          <w:rFonts w:ascii="Arial" w:hAnsi="Arial" w:cs="Arial"/>
          <w:sz w:val="18"/>
          <w:szCs w:val="18"/>
        </w:rPr>
        <w:t>g/m²</w:t>
      </w:r>
      <w:r>
        <w:rPr>
          <w:rFonts w:ascii="Arial" w:hAnsi="Arial" w:cs="Arial"/>
          <w:sz w:val="18"/>
          <w:szCs w:val="18"/>
        </w:rPr>
        <w:t xml:space="preserve">  </w:t>
      </w:r>
    </w:p>
    <w:p w14:paraId="3C8DE12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A0417E6" w14:textId="1F7E1D8E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Oberfläche glatt, </w:t>
      </w:r>
      <w:r w:rsidR="00F71AEA">
        <w:rPr>
          <w:rFonts w:ascii="Arial" w:hAnsi="Arial" w:cs="Arial"/>
          <w:sz w:val="18"/>
          <w:szCs w:val="18"/>
        </w:rPr>
        <w:t xml:space="preserve">Musterung Lino Art </w:t>
      </w:r>
      <w:r w:rsidR="00A9660A">
        <w:rPr>
          <w:rFonts w:ascii="Arial" w:hAnsi="Arial" w:cs="Arial"/>
          <w:sz w:val="18"/>
          <w:szCs w:val="18"/>
        </w:rPr>
        <w:t>Star</w:t>
      </w:r>
      <w:r w:rsidR="003D6108">
        <w:rPr>
          <w:rFonts w:ascii="Arial" w:hAnsi="Arial" w:cs="Arial"/>
          <w:sz w:val="18"/>
          <w:szCs w:val="18"/>
        </w:rPr>
        <w:t xml:space="preserve">, </w:t>
      </w:r>
      <w:r w:rsidR="00A9660A">
        <w:rPr>
          <w:rFonts w:ascii="Arial" w:hAnsi="Arial" w:cs="Arial"/>
          <w:b/>
          <w:sz w:val="18"/>
          <w:szCs w:val="18"/>
        </w:rPr>
        <w:t xml:space="preserve">einfarbig mit </w:t>
      </w:r>
      <w:r w:rsidR="003D6108">
        <w:rPr>
          <w:rFonts w:ascii="Arial" w:hAnsi="Arial" w:cs="Arial"/>
          <w:b/>
          <w:sz w:val="18"/>
          <w:szCs w:val="18"/>
        </w:rPr>
        <w:t>mehr</w:t>
      </w:r>
      <w:r w:rsidR="00A9660A">
        <w:rPr>
          <w:rFonts w:ascii="Arial" w:hAnsi="Arial" w:cs="Arial"/>
          <w:b/>
          <w:sz w:val="18"/>
          <w:szCs w:val="18"/>
        </w:rPr>
        <w:t xml:space="preserve">farbigen </w:t>
      </w:r>
      <w:proofErr w:type="spellStart"/>
      <w:r w:rsidR="003D6108">
        <w:rPr>
          <w:rFonts w:ascii="Arial" w:hAnsi="Arial" w:cs="Arial"/>
          <w:b/>
          <w:sz w:val="18"/>
          <w:szCs w:val="18"/>
        </w:rPr>
        <w:t>Chipe</w:t>
      </w:r>
      <w:r w:rsidR="00A9660A">
        <w:rPr>
          <w:rFonts w:ascii="Arial" w:hAnsi="Arial" w:cs="Arial"/>
          <w:b/>
          <w:sz w:val="18"/>
          <w:szCs w:val="18"/>
        </w:rPr>
        <w:t>instreuungen</w:t>
      </w:r>
      <w:proofErr w:type="spellEnd"/>
      <w:r w:rsidRPr="007F4FCF">
        <w:rPr>
          <w:rFonts w:ascii="Arial" w:hAnsi="Arial" w:cs="Arial"/>
          <w:sz w:val="18"/>
          <w:szCs w:val="18"/>
        </w:rPr>
        <w:tab/>
      </w:r>
    </w:p>
    <w:p w14:paraId="7A158DE5" w14:textId="77777777" w:rsidR="0029139E" w:rsidRPr="007F4FCF" w:rsidRDefault="0029139E" w:rsidP="00485F74">
      <w:pPr>
        <w:rPr>
          <w:rFonts w:ascii="Arial" w:hAnsi="Arial" w:cs="Arial"/>
          <w:sz w:val="18"/>
          <w:szCs w:val="18"/>
        </w:rPr>
      </w:pPr>
    </w:p>
    <w:p w14:paraId="27F18500" w14:textId="77777777" w:rsidR="0029139E" w:rsidRDefault="0029139E" w:rsidP="00485F74">
      <w:pPr>
        <w:rPr>
          <w:rFonts w:ascii="Arial" w:hAnsi="Arial" w:cs="Arial"/>
          <w:b/>
          <w:sz w:val="18"/>
          <w:szCs w:val="18"/>
        </w:rPr>
      </w:pPr>
      <w:bookmarkStart w:id="1" w:name="_Hlk10709783"/>
      <w:r w:rsidRPr="007F4FCF">
        <w:rPr>
          <w:rFonts w:ascii="Arial" w:hAnsi="Arial" w:cs="Arial"/>
          <w:sz w:val="18"/>
          <w:szCs w:val="18"/>
        </w:rPr>
        <w:t>Licht</w:t>
      </w:r>
      <w:r w:rsidR="001434D1" w:rsidRPr="007F4FCF">
        <w:rPr>
          <w:rFonts w:ascii="Arial" w:hAnsi="Arial" w:cs="Arial"/>
          <w:sz w:val="18"/>
          <w:szCs w:val="18"/>
        </w:rPr>
        <w:t>- Farb</w:t>
      </w:r>
      <w:r w:rsidRPr="007F4FCF">
        <w:rPr>
          <w:rFonts w:ascii="Arial" w:hAnsi="Arial" w:cs="Arial"/>
          <w:sz w:val="18"/>
          <w:szCs w:val="18"/>
        </w:rPr>
        <w:t>echtheit EN 20 105 – B02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b/>
          <w:sz w:val="18"/>
          <w:szCs w:val="18"/>
        </w:rPr>
        <w:t>≥ Stufe 6</w:t>
      </w:r>
      <w:bookmarkEnd w:id="1"/>
    </w:p>
    <w:p w14:paraId="77881FBF" w14:textId="77777777" w:rsidR="00614B2D" w:rsidRDefault="00614B2D" w:rsidP="00485F74">
      <w:pPr>
        <w:rPr>
          <w:rFonts w:ascii="Arial" w:hAnsi="Arial" w:cs="Arial"/>
          <w:sz w:val="18"/>
          <w:szCs w:val="18"/>
        </w:rPr>
      </w:pPr>
    </w:p>
    <w:p w14:paraId="3C36DEEB" w14:textId="202795F6" w:rsidR="00614B2D" w:rsidRDefault="00614B2D" w:rsidP="00485F74">
      <w:pPr>
        <w:rPr>
          <w:rFonts w:ascii="Arial" w:hAnsi="Arial" w:cs="Arial"/>
          <w:sz w:val="18"/>
          <w:szCs w:val="18"/>
        </w:rPr>
      </w:pPr>
      <w:r w:rsidRPr="00614B2D">
        <w:rPr>
          <w:rFonts w:ascii="Arial" w:hAnsi="Arial" w:cs="Arial"/>
          <w:sz w:val="18"/>
          <w:szCs w:val="18"/>
        </w:rPr>
        <w:lastRenderedPageBreak/>
        <w:t xml:space="preserve">Auswahl aus einer Palette von mindestens </w:t>
      </w:r>
      <w:r w:rsidR="00B343CE">
        <w:rPr>
          <w:rFonts w:ascii="Arial" w:hAnsi="Arial" w:cs="Arial"/>
          <w:sz w:val="18"/>
          <w:szCs w:val="18"/>
        </w:rPr>
        <w:t>1</w:t>
      </w:r>
      <w:r w:rsidR="00B61A87">
        <w:rPr>
          <w:rFonts w:ascii="Arial" w:hAnsi="Arial" w:cs="Arial"/>
          <w:sz w:val="18"/>
          <w:szCs w:val="18"/>
        </w:rPr>
        <w:t>3</w:t>
      </w:r>
      <w:r w:rsidRPr="00614B2D">
        <w:rPr>
          <w:rFonts w:ascii="Arial" w:hAnsi="Arial" w:cs="Arial"/>
          <w:sz w:val="18"/>
          <w:szCs w:val="18"/>
        </w:rPr>
        <w:t xml:space="preserve"> Standardfarben.</w:t>
      </w:r>
    </w:p>
    <w:p w14:paraId="21E0A1E1" w14:textId="77777777" w:rsidR="003072A8" w:rsidRDefault="003072A8" w:rsidP="00485F74">
      <w:pPr>
        <w:rPr>
          <w:rFonts w:ascii="Arial" w:hAnsi="Arial" w:cs="Arial"/>
          <w:sz w:val="18"/>
          <w:szCs w:val="18"/>
        </w:rPr>
      </w:pPr>
    </w:p>
    <w:p w14:paraId="00F27B97" w14:textId="77777777" w:rsidR="00016227" w:rsidRDefault="00016227" w:rsidP="00016227">
      <w:pPr>
        <w:rPr>
          <w:rFonts w:ascii="Arial" w:hAnsi="Arial" w:cs="Arial"/>
          <w:sz w:val="18"/>
          <w:szCs w:val="18"/>
        </w:rPr>
      </w:pPr>
      <w:r w:rsidRPr="00016227">
        <w:rPr>
          <w:rFonts w:ascii="Arial" w:hAnsi="Arial" w:cs="Arial"/>
          <w:sz w:val="18"/>
          <w:szCs w:val="18"/>
        </w:rPr>
        <w:t xml:space="preserve">Der Hersteller des gelieferten Bodenbelages bietet an, die bei der Verlegung anfallenden </w:t>
      </w:r>
      <w:proofErr w:type="spellStart"/>
      <w:r w:rsidRPr="00016227">
        <w:rPr>
          <w:rFonts w:ascii="Arial" w:hAnsi="Arial" w:cs="Arial"/>
          <w:sz w:val="18"/>
          <w:szCs w:val="18"/>
        </w:rPr>
        <w:t>Verschnittreste</w:t>
      </w:r>
      <w:proofErr w:type="spellEnd"/>
      <w:r w:rsidRPr="00016227">
        <w:rPr>
          <w:rFonts w:ascii="Arial" w:hAnsi="Arial" w:cs="Arial"/>
          <w:sz w:val="18"/>
          <w:szCs w:val="18"/>
        </w:rPr>
        <w:t xml:space="preserve"> zurückzunehmen. Diese werden im Rahmen des werkseigenen Umweltschutz-Programms „Second Life“ recycelt und zur Herstellung neuer Beläge wiederverwendet. Die Rücknahme erfolgt in Abstimmung mit dem jeweils beauftragten Verarbeitungsbetrieb.</w:t>
      </w:r>
    </w:p>
    <w:p w14:paraId="2012B304" w14:textId="695870F6" w:rsidR="00485F74" w:rsidRPr="007F4FCF" w:rsidRDefault="00485F74" w:rsidP="00016227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86A6B89" w14:textId="77777777" w:rsidR="002E429F" w:rsidRPr="002C33F3" w:rsidRDefault="00485F74" w:rsidP="002E429F">
      <w:pPr>
        <w:rPr>
          <w:rFonts w:ascii="Arial" w:hAnsi="Arial" w:cs="Arial"/>
          <w:color w:val="FF0000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Farbkonzept</w:t>
      </w:r>
      <w:r w:rsidRPr="007F4FCF">
        <w:rPr>
          <w:rFonts w:ascii="Arial" w:hAnsi="Arial" w:cs="Arial"/>
          <w:sz w:val="18"/>
          <w:szCs w:val="18"/>
        </w:rPr>
        <w:t xml:space="preserve"> Farbton nach </w:t>
      </w:r>
      <w:r w:rsidRPr="007F4FCF">
        <w:rPr>
          <w:rFonts w:ascii="Arial" w:hAnsi="Arial" w:cs="Arial"/>
          <w:b/>
          <w:sz w:val="18"/>
          <w:szCs w:val="18"/>
        </w:rPr>
        <w:t>NCS-Farbcode</w:t>
      </w:r>
      <w:r w:rsidR="002E429F" w:rsidRPr="007F4FCF">
        <w:rPr>
          <w:rFonts w:ascii="Arial" w:hAnsi="Arial" w:cs="Arial"/>
          <w:sz w:val="18"/>
          <w:szCs w:val="18"/>
        </w:rPr>
        <w:tab/>
        <w:t>…………………………………………..,</w:t>
      </w:r>
      <w:r w:rsidR="002E429F" w:rsidRPr="002C33F3"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75AC1A64" w14:textId="77777777" w:rsidR="002E429F" w:rsidRPr="007F4FCF" w:rsidRDefault="002E429F" w:rsidP="002E429F">
      <w:pPr>
        <w:rPr>
          <w:rFonts w:ascii="Arial" w:hAnsi="Arial" w:cs="Arial"/>
          <w:sz w:val="18"/>
          <w:szCs w:val="18"/>
        </w:rPr>
      </w:pPr>
    </w:p>
    <w:p w14:paraId="667D744C" w14:textId="77777777" w:rsidR="002E429F" w:rsidRPr="002C33F3" w:rsidRDefault="002E429F" w:rsidP="002E429F">
      <w:pPr>
        <w:spacing w:after="60"/>
        <w:rPr>
          <w:rFonts w:ascii="Arial" w:hAnsi="Arial" w:cs="Arial"/>
          <w:sz w:val="12"/>
          <w:szCs w:val="12"/>
        </w:rPr>
      </w:pPr>
      <w:r w:rsidRPr="007F4FCF">
        <w:rPr>
          <w:rFonts w:ascii="Arial" w:hAnsi="Arial" w:cs="Arial"/>
          <w:sz w:val="18"/>
          <w:szCs w:val="18"/>
        </w:rPr>
        <w:t xml:space="preserve">Wegen </w:t>
      </w:r>
      <w:r w:rsidRPr="007F4FCF">
        <w:rPr>
          <w:rFonts w:ascii="Arial" w:hAnsi="Arial" w:cs="Arial"/>
          <w:b/>
          <w:sz w:val="18"/>
          <w:szCs w:val="18"/>
        </w:rPr>
        <w:t>Beleuchtungskonzept</w:t>
      </w:r>
      <w:r w:rsidRPr="007F4FCF">
        <w:rPr>
          <w:rFonts w:ascii="Arial" w:hAnsi="Arial" w:cs="Arial"/>
          <w:sz w:val="18"/>
          <w:szCs w:val="18"/>
        </w:rPr>
        <w:t xml:space="preserve"> geforderter </w:t>
      </w:r>
      <w:r w:rsidRPr="007F4FCF">
        <w:rPr>
          <w:rFonts w:ascii="Arial" w:hAnsi="Arial" w:cs="Arial"/>
          <w:b/>
          <w:sz w:val="18"/>
          <w:szCs w:val="18"/>
        </w:rPr>
        <w:t>Lichtreflexionswert</w:t>
      </w:r>
      <w:r w:rsidRPr="007F4FCF">
        <w:rPr>
          <w:rFonts w:ascii="Arial" w:hAnsi="Arial" w:cs="Arial"/>
          <w:sz w:val="18"/>
          <w:szCs w:val="18"/>
        </w:rPr>
        <w:t xml:space="preserve">  ……………………………….., </w:t>
      </w:r>
      <w:r w:rsidRPr="002C33F3">
        <w:rPr>
          <w:rFonts w:ascii="Arial" w:hAnsi="Arial" w:cs="Arial"/>
          <w:color w:val="FF0000"/>
          <w:sz w:val="12"/>
          <w:szCs w:val="12"/>
        </w:rPr>
        <w:t>Angabe LRV des Bodenbelages</w:t>
      </w:r>
    </w:p>
    <w:p w14:paraId="75E37F1E" w14:textId="77777777" w:rsidR="00485F74" w:rsidRPr="007F4FCF" w:rsidRDefault="00485F74" w:rsidP="002E429F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390973D" w14:textId="77777777" w:rsidR="00485F74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auf vollflächig gespachtelten Untergrund</w:t>
      </w:r>
      <w:r w:rsidR="0029139E" w:rsidRPr="007F4FCF">
        <w:rPr>
          <w:rFonts w:ascii="Arial" w:hAnsi="Arial" w:cs="Arial"/>
          <w:sz w:val="18"/>
          <w:szCs w:val="18"/>
        </w:rPr>
        <w:t>, vollflächig</w:t>
      </w:r>
      <w:r w:rsidRPr="007F4FCF">
        <w:rPr>
          <w:rFonts w:ascii="Arial" w:hAnsi="Arial" w:cs="Arial"/>
          <w:sz w:val="18"/>
          <w:szCs w:val="18"/>
        </w:rPr>
        <w:t xml:space="preserve"> kleben,</w:t>
      </w:r>
      <w:r w:rsidR="0029139E" w:rsidRPr="007F4FCF">
        <w:rPr>
          <w:rFonts w:ascii="Arial" w:hAnsi="Arial" w:cs="Arial"/>
          <w:sz w:val="18"/>
          <w:szCs w:val="18"/>
        </w:rPr>
        <w:t xml:space="preserve"> DIN 18365</w:t>
      </w:r>
      <w:r w:rsidRPr="007F4FCF">
        <w:rPr>
          <w:rFonts w:ascii="Arial" w:hAnsi="Arial" w:cs="Arial"/>
          <w:sz w:val="18"/>
          <w:szCs w:val="18"/>
        </w:rPr>
        <w:tab/>
      </w:r>
    </w:p>
    <w:p w14:paraId="4D06C40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79ACAE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8661C7D" w14:textId="521B4B20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 xml:space="preserve">'DLW LINOLEUM </w:t>
      </w:r>
      <w:r w:rsidR="00F71AEA">
        <w:rPr>
          <w:rFonts w:ascii="Arial" w:hAnsi="Arial" w:cs="Arial"/>
          <w:b/>
          <w:sz w:val="18"/>
          <w:szCs w:val="18"/>
        </w:rPr>
        <w:t xml:space="preserve">Lino Art </w:t>
      </w:r>
      <w:r w:rsidR="00331872">
        <w:rPr>
          <w:rFonts w:ascii="Arial" w:hAnsi="Arial" w:cs="Arial"/>
          <w:b/>
          <w:sz w:val="18"/>
          <w:szCs w:val="18"/>
        </w:rPr>
        <w:t>Moon</w:t>
      </w:r>
      <w:r w:rsidRPr="007F4FCF">
        <w:rPr>
          <w:rFonts w:ascii="Arial" w:hAnsi="Arial" w:cs="Arial"/>
          <w:b/>
          <w:sz w:val="18"/>
          <w:szCs w:val="18"/>
        </w:rPr>
        <w:t xml:space="preserve"> </w:t>
      </w:r>
      <w:r w:rsidR="004C65EB" w:rsidRPr="007F4FCF">
        <w:rPr>
          <w:rFonts w:ascii="Arial" w:hAnsi="Arial" w:cs="Arial"/>
          <w:b/>
          <w:sz w:val="18"/>
          <w:szCs w:val="18"/>
        </w:rPr>
        <w:t>2,5</w:t>
      </w:r>
      <w:r w:rsidRPr="007F4FCF">
        <w:rPr>
          <w:rFonts w:ascii="Arial" w:hAnsi="Arial" w:cs="Arial"/>
          <w:b/>
          <w:sz w:val="18"/>
          <w:szCs w:val="18"/>
        </w:rPr>
        <w:t xml:space="preserve"> mm'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05FBFD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Belag,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44EE862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'......................................................'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235AC4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01EEDD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D9841D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'Dispersionsklebstoff für Linoleum'</w:t>
      </w:r>
      <w:r w:rsidRPr="007F4FCF">
        <w:rPr>
          <w:rFonts w:ascii="Arial" w:hAnsi="Arial" w:cs="Arial"/>
          <w:sz w:val="18"/>
          <w:szCs w:val="18"/>
        </w:rPr>
        <w:t xml:space="preserve"> 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5224D3C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Klebstoff, Hersteller/Typ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FF9F43A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'…………………………………….'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31B319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</w:p>
    <w:p w14:paraId="754AEDA8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68C4B07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m²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5F273544" w14:textId="77777777" w:rsidR="005D04F2" w:rsidRPr="007F4FCF" w:rsidRDefault="005D04F2" w:rsidP="00485F74">
      <w:pPr>
        <w:rPr>
          <w:rFonts w:ascii="Arial" w:hAnsi="Arial" w:cs="Arial"/>
          <w:sz w:val="18"/>
          <w:szCs w:val="18"/>
        </w:rPr>
      </w:pPr>
    </w:p>
    <w:p w14:paraId="7E3356DA" w14:textId="77777777" w:rsidR="005D04F2" w:rsidRPr="007F4FCF" w:rsidRDefault="005D04F2" w:rsidP="005D04F2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Verfugen des Linoleum-Bodenbelags mit farblich passendem </w:t>
      </w:r>
      <w:r w:rsidR="00F06302">
        <w:rPr>
          <w:rFonts w:ascii="Arial" w:hAnsi="Arial" w:cs="Arial"/>
          <w:sz w:val="18"/>
          <w:szCs w:val="18"/>
        </w:rPr>
        <w:t>Uni</w:t>
      </w:r>
      <w:r w:rsidRPr="007F4FCF">
        <w:rPr>
          <w:rFonts w:ascii="Arial" w:hAnsi="Arial" w:cs="Arial"/>
          <w:sz w:val="18"/>
          <w:szCs w:val="18"/>
        </w:rPr>
        <w:t xml:space="preserve"> Schmelzdraht für eine nahezu unsichtbare Verbindung der Bahnen. </w:t>
      </w:r>
    </w:p>
    <w:p w14:paraId="1297F1A5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</w:p>
    <w:p w14:paraId="6A1DF193" w14:textId="77777777" w:rsidR="0029139E" w:rsidRPr="007F4FCF" w:rsidRDefault="0029139E" w:rsidP="00485F74">
      <w:pPr>
        <w:rPr>
          <w:rFonts w:ascii="Arial" w:hAnsi="Arial" w:cs="Arial"/>
          <w:b/>
          <w:sz w:val="18"/>
          <w:szCs w:val="18"/>
        </w:rPr>
      </w:pPr>
    </w:p>
    <w:p w14:paraId="19C97BCE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b/>
          <w:sz w:val="18"/>
          <w:szCs w:val="18"/>
        </w:rPr>
        <w:t>Verfugen</w:t>
      </w:r>
      <w:r w:rsidRPr="007F4FCF">
        <w:rPr>
          <w:rFonts w:ascii="Arial" w:hAnsi="Arial" w:cs="Arial"/>
          <w:sz w:val="18"/>
          <w:szCs w:val="18"/>
        </w:rPr>
        <w:t xml:space="preserve"> des Bodenbelages aus Linoleum,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619F5AC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proofErr w:type="spellStart"/>
      <w:r w:rsidRPr="007F4FCF">
        <w:rPr>
          <w:rFonts w:ascii="Arial" w:hAnsi="Arial" w:cs="Arial"/>
          <w:sz w:val="18"/>
          <w:szCs w:val="18"/>
        </w:rPr>
        <w:t>Bahnenbreite</w:t>
      </w:r>
      <w:proofErr w:type="spellEnd"/>
      <w:r w:rsidRPr="007F4FCF">
        <w:rPr>
          <w:rFonts w:ascii="Arial" w:hAnsi="Arial" w:cs="Arial"/>
          <w:sz w:val="18"/>
          <w:szCs w:val="18"/>
        </w:rPr>
        <w:t xml:space="preserve"> 200 cm, </w:t>
      </w:r>
      <w:r w:rsidRPr="007F4FCF">
        <w:rPr>
          <w:rFonts w:ascii="Arial" w:hAnsi="Arial" w:cs="Arial"/>
          <w:b/>
          <w:sz w:val="18"/>
          <w:szCs w:val="18"/>
        </w:rPr>
        <w:t xml:space="preserve">mit </w:t>
      </w:r>
      <w:r w:rsidRPr="00F06302">
        <w:rPr>
          <w:rFonts w:ascii="Arial" w:hAnsi="Arial" w:cs="Arial"/>
          <w:b/>
          <w:sz w:val="18"/>
          <w:szCs w:val="18"/>
        </w:rPr>
        <w:t>Schmelzdraht</w:t>
      </w:r>
      <w:r w:rsidR="00662A8C" w:rsidRPr="00F06302">
        <w:rPr>
          <w:rFonts w:ascii="Arial" w:hAnsi="Arial" w:cs="Arial"/>
          <w:b/>
          <w:sz w:val="18"/>
          <w:szCs w:val="18"/>
        </w:rPr>
        <w:t xml:space="preserve"> </w:t>
      </w:r>
      <w:r w:rsidR="00F06302" w:rsidRPr="00F06302">
        <w:rPr>
          <w:rFonts w:ascii="Arial" w:hAnsi="Arial" w:cs="Arial"/>
          <w:b/>
          <w:sz w:val="18"/>
          <w:szCs w:val="18"/>
        </w:rPr>
        <w:t>Uni</w:t>
      </w:r>
      <w:r w:rsidRPr="00F06302">
        <w:rPr>
          <w:rFonts w:ascii="Arial" w:hAnsi="Arial" w:cs="Arial"/>
          <w:b/>
          <w:sz w:val="18"/>
          <w:szCs w:val="18"/>
        </w:rPr>
        <w:t>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96ABFC4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dem Bodenbelag angepasst,</w:t>
      </w:r>
      <w:r w:rsidRPr="007F4FCF">
        <w:rPr>
          <w:rFonts w:ascii="Arial" w:hAnsi="Arial" w:cs="Arial"/>
          <w:sz w:val="18"/>
          <w:szCs w:val="18"/>
        </w:rPr>
        <w:tab/>
      </w:r>
    </w:p>
    <w:p w14:paraId="4F4B878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1F9A871B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63DDA79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</w:t>
      </w:r>
      <w:r w:rsidRPr="007F4FCF">
        <w:rPr>
          <w:rFonts w:ascii="Arial" w:hAnsi="Arial" w:cs="Arial"/>
          <w:b/>
          <w:sz w:val="18"/>
          <w:szCs w:val="18"/>
        </w:rPr>
        <w:t>'DLW Schmelzdraht</w:t>
      </w:r>
      <w:r w:rsidR="00662A8C">
        <w:rPr>
          <w:rFonts w:ascii="Arial" w:hAnsi="Arial" w:cs="Arial"/>
          <w:b/>
          <w:sz w:val="18"/>
          <w:szCs w:val="18"/>
        </w:rPr>
        <w:t xml:space="preserve"> </w:t>
      </w:r>
      <w:r w:rsidR="00F06302">
        <w:rPr>
          <w:rFonts w:ascii="Arial" w:hAnsi="Arial" w:cs="Arial"/>
          <w:b/>
          <w:sz w:val="18"/>
          <w:szCs w:val="18"/>
        </w:rPr>
        <w:t>Uni</w:t>
      </w:r>
      <w:r w:rsidRPr="007F4FCF">
        <w:rPr>
          <w:rFonts w:ascii="Arial" w:hAnsi="Arial" w:cs="Arial"/>
          <w:b/>
          <w:sz w:val="18"/>
          <w:szCs w:val="18"/>
        </w:rPr>
        <w:t>'</w:t>
      </w:r>
      <w:r w:rsidR="00662A8C" w:rsidRPr="00662A8C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Pr="007F4FCF">
        <w:rPr>
          <w:rFonts w:ascii="Arial" w:hAnsi="Arial" w:cs="Arial"/>
          <w:sz w:val="18"/>
          <w:szCs w:val="18"/>
        </w:rPr>
        <w:t>oder gleichwertig,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0DF3084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Hersteller / Typ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3F909D9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 xml:space="preserve"> '………………...………………'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9F9E2D3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vom Bieter einzutragen.</w:t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727F8AFF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  <w:r w:rsidRPr="007F4FCF">
        <w:rPr>
          <w:rFonts w:ascii="Arial" w:hAnsi="Arial" w:cs="Arial"/>
          <w:sz w:val="18"/>
          <w:szCs w:val="18"/>
        </w:rPr>
        <w:tab/>
      </w:r>
    </w:p>
    <w:p w14:paraId="22044A61" w14:textId="77777777" w:rsidR="00485F74" w:rsidRPr="007F4FCF" w:rsidRDefault="00485F74" w:rsidP="00485F74">
      <w:pPr>
        <w:rPr>
          <w:rFonts w:ascii="Arial" w:hAnsi="Arial" w:cs="Arial"/>
          <w:sz w:val="18"/>
          <w:szCs w:val="18"/>
        </w:rPr>
      </w:pPr>
      <w:r w:rsidRPr="007F4FCF">
        <w:rPr>
          <w:rFonts w:ascii="Arial" w:hAnsi="Arial" w:cs="Arial"/>
          <w:sz w:val="18"/>
          <w:szCs w:val="18"/>
        </w:rPr>
        <w:t>Abrechnungseinheit: m</w:t>
      </w:r>
      <w:r w:rsidRPr="007F4FCF">
        <w:rPr>
          <w:rFonts w:ascii="Arial" w:hAnsi="Arial" w:cs="Arial"/>
          <w:sz w:val="18"/>
          <w:szCs w:val="18"/>
        </w:rPr>
        <w:tab/>
      </w:r>
    </w:p>
    <w:p w14:paraId="19A63AE4" w14:textId="77777777" w:rsidR="00F876AC" w:rsidRPr="00483CEA" w:rsidRDefault="00F876AC" w:rsidP="005568FD">
      <w:pPr>
        <w:tabs>
          <w:tab w:val="left" w:pos="965"/>
          <w:tab w:val="left" w:pos="3400"/>
          <w:tab w:val="left" w:pos="5457"/>
        </w:tabs>
        <w:rPr>
          <w:rFonts w:ascii="Arial" w:hAnsi="Arial" w:cs="Arial"/>
          <w:sz w:val="12"/>
          <w:szCs w:val="12"/>
        </w:rPr>
      </w:pPr>
    </w:p>
    <w:sectPr w:rsidR="00F876AC" w:rsidRPr="00483CEA" w:rsidSect="00186FF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0D87B" w14:textId="77777777" w:rsidR="00DB513B" w:rsidRDefault="00DB513B" w:rsidP="00BE3D9A">
      <w:r>
        <w:separator/>
      </w:r>
    </w:p>
  </w:endnote>
  <w:endnote w:type="continuationSeparator" w:id="0">
    <w:p w14:paraId="557DEABF" w14:textId="77777777" w:rsidR="00DB513B" w:rsidRDefault="00DB513B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IN Pro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85900" w14:textId="77777777" w:rsidR="00331872" w:rsidRDefault="0033187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882B81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2CF9CB4E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05F94834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</w:t>
    </w:r>
    <w:proofErr w:type="spellStart"/>
    <w:r w:rsidRPr="00827928">
      <w:rPr>
        <w:rFonts w:ascii="Arial" w:hAnsi="Arial" w:cs="Arial"/>
        <w:bCs/>
        <w:color w:val="001740"/>
        <w:sz w:val="16"/>
        <w:szCs w:val="16"/>
      </w:rPr>
      <w:t>e-mail</w:t>
    </w:r>
    <w:proofErr w:type="spellEnd"/>
    <w:r w:rsidRPr="00827928">
      <w:rPr>
        <w:rFonts w:ascii="Arial" w:hAnsi="Arial" w:cs="Arial"/>
        <w:bCs/>
        <w:color w:val="001740"/>
        <w:sz w:val="16"/>
        <w:szCs w:val="16"/>
      </w:rPr>
      <w:t xml:space="preserve">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4753B6B3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7194D9A0" w14:textId="28ED9B5E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50390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C31D6E">
      <w:rPr>
        <w:rFonts w:ascii="Arial" w:hAnsi="Arial" w:cs="Arial"/>
        <w:bCs/>
        <w:color w:val="001740"/>
        <w:sz w:val="18"/>
        <w:szCs w:val="18"/>
      </w:rPr>
      <w:t>0</w:t>
    </w:r>
    <w:r w:rsidR="00331872">
      <w:rPr>
        <w:rFonts w:ascii="Arial" w:hAnsi="Arial" w:cs="Arial"/>
        <w:bCs/>
        <w:color w:val="001740"/>
        <w:sz w:val="18"/>
        <w:szCs w:val="18"/>
      </w:rPr>
      <w:t>9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7F4FCF">
      <w:rPr>
        <w:rFonts w:ascii="Arial" w:hAnsi="Arial" w:cs="Arial"/>
        <w:bCs/>
        <w:color w:val="001740"/>
        <w:sz w:val="18"/>
        <w:szCs w:val="18"/>
      </w:rPr>
      <w:t>2</w:t>
    </w:r>
    <w:r w:rsidR="00B61A87">
      <w:rPr>
        <w:rFonts w:ascii="Arial" w:hAnsi="Arial" w:cs="Arial"/>
        <w:bCs/>
        <w:color w:val="001740"/>
        <w:sz w:val="18"/>
        <w:szCs w:val="18"/>
      </w:rPr>
      <w:t>5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9541F" w14:textId="77777777" w:rsidR="00331872" w:rsidRDefault="0033187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321BB" w14:textId="77777777" w:rsidR="00DB513B" w:rsidRDefault="00DB513B" w:rsidP="00BE3D9A">
      <w:r>
        <w:separator/>
      </w:r>
    </w:p>
  </w:footnote>
  <w:footnote w:type="continuationSeparator" w:id="0">
    <w:p w14:paraId="24FE7D26" w14:textId="77777777" w:rsidR="00DB513B" w:rsidRDefault="00DB513B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F1202" w14:textId="77777777" w:rsidR="00331872" w:rsidRDefault="0033187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1EF31" w14:textId="77777777" w:rsidR="00BE3D9A" w:rsidRDefault="008D02E9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734939D3" wp14:editId="5B3C4578">
              <wp:simplePos x="0" y="0"/>
              <wp:positionH relativeFrom="column">
                <wp:posOffset>-114300</wp:posOffset>
              </wp:positionH>
              <wp:positionV relativeFrom="paragraph">
                <wp:posOffset>-57150</wp:posOffset>
              </wp:positionV>
              <wp:extent cx="1455420" cy="561340"/>
              <wp:effectExtent l="0" t="0" r="1905" b="635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55420" cy="561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66939D7" w14:textId="77777777" w:rsidR="00BE3D9A" w:rsidRPr="00A60F6A" w:rsidRDefault="008D02E9" w:rsidP="00BE3D9A">
                          <w:r w:rsidRPr="00A60F6A">
                            <w:rPr>
                              <w:noProof/>
                            </w:rPr>
                            <w:drawing>
                              <wp:inline distT="0" distB="0" distL="0" distR="0" wp14:anchorId="26764DE3" wp14:editId="2396B271">
                                <wp:extent cx="1272540" cy="472440"/>
                                <wp:effectExtent l="0" t="0" r="3810" b="3810"/>
                                <wp:docPr id="3" name="Bild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272540" cy="4724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4939D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9pt;margin-top:-4.5pt;width:114.6pt;height:44.2pt;z-index:2516572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" stroked="f">
              <v:textbox style="mso-fit-shape-to-text:t">
                <w:txbxContent>
                  <w:p w14:paraId="166939D7" w14:textId="77777777" w:rsidR="00BE3D9A" w:rsidRPr="00A60F6A" w:rsidRDefault="008D02E9" w:rsidP="00BE3D9A">
                    <w:r w:rsidRPr="00A60F6A">
                      <w:rPr>
                        <w:noProof/>
                      </w:rPr>
                      <w:drawing>
                        <wp:inline distT="0" distB="0" distL="0" distR="0" wp14:anchorId="26764DE3" wp14:editId="2396B271">
                          <wp:extent cx="1272540" cy="472440"/>
                          <wp:effectExtent l="0" t="0" r="3810" b="3810"/>
                          <wp:docPr id="3" name="Bild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272540" cy="4724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BE3D9A" w:rsidRPr="0001198B">
      <w:tab/>
    </w:r>
  </w:p>
  <w:p w14:paraId="3F4201F1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62515DE7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241E323" wp14:editId="24B387B0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600757" w14:textId="77777777" w:rsidR="00331872" w:rsidRDefault="0033187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16227"/>
    <w:rsid w:val="0002444A"/>
    <w:rsid w:val="0007406F"/>
    <w:rsid w:val="00074FCA"/>
    <w:rsid w:val="00080559"/>
    <w:rsid w:val="00080637"/>
    <w:rsid w:val="000F3782"/>
    <w:rsid w:val="00101DFA"/>
    <w:rsid w:val="001434D1"/>
    <w:rsid w:val="00174B3F"/>
    <w:rsid w:val="00186FF6"/>
    <w:rsid w:val="001A0A85"/>
    <w:rsid w:val="001A6237"/>
    <w:rsid w:val="001B24C2"/>
    <w:rsid w:val="001C23FC"/>
    <w:rsid w:val="001E732B"/>
    <w:rsid w:val="001F69A2"/>
    <w:rsid w:val="00215B50"/>
    <w:rsid w:val="0027043A"/>
    <w:rsid w:val="00273BD2"/>
    <w:rsid w:val="0029139E"/>
    <w:rsid w:val="00291F96"/>
    <w:rsid w:val="002C33F3"/>
    <w:rsid w:val="002D1145"/>
    <w:rsid w:val="002D21C6"/>
    <w:rsid w:val="002E429F"/>
    <w:rsid w:val="002F2CB8"/>
    <w:rsid w:val="002F5115"/>
    <w:rsid w:val="003072A8"/>
    <w:rsid w:val="00321A0F"/>
    <w:rsid w:val="00331872"/>
    <w:rsid w:val="00354F99"/>
    <w:rsid w:val="00365682"/>
    <w:rsid w:val="00370B7F"/>
    <w:rsid w:val="003909FE"/>
    <w:rsid w:val="00396560"/>
    <w:rsid w:val="003A403B"/>
    <w:rsid w:val="003C26B7"/>
    <w:rsid w:val="003D08C9"/>
    <w:rsid w:val="003D50F4"/>
    <w:rsid w:val="003D6108"/>
    <w:rsid w:val="00401054"/>
    <w:rsid w:val="00450746"/>
    <w:rsid w:val="004529E7"/>
    <w:rsid w:val="0046613C"/>
    <w:rsid w:val="00483CEA"/>
    <w:rsid w:val="00485F74"/>
    <w:rsid w:val="004C4446"/>
    <w:rsid w:val="004C65EB"/>
    <w:rsid w:val="004D2572"/>
    <w:rsid w:val="004E4348"/>
    <w:rsid w:val="0050390E"/>
    <w:rsid w:val="005568FD"/>
    <w:rsid w:val="005C6C86"/>
    <w:rsid w:val="005D04F2"/>
    <w:rsid w:val="005F7F42"/>
    <w:rsid w:val="006060BF"/>
    <w:rsid w:val="00614B2D"/>
    <w:rsid w:val="00621CD6"/>
    <w:rsid w:val="00641B83"/>
    <w:rsid w:val="006502BA"/>
    <w:rsid w:val="00650FB4"/>
    <w:rsid w:val="00655D5B"/>
    <w:rsid w:val="00662A8C"/>
    <w:rsid w:val="006655B3"/>
    <w:rsid w:val="00666FF1"/>
    <w:rsid w:val="006751F0"/>
    <w:rsid w:val="006917AE"/>
    <w:rsid w:val="00695472"/>
    <w:rsid w:val="007053D0"/>
    <w:rsid w:val="007109B1"/>
    <w:rsid w:val="007B47DF"/>
    <w:rsid w:val="007C3344"/>
    <w:rsid w:val="007E244A"/>
    <w:rsid w:val="007F4FCF"/>
    <w:rsid w:val="00817F64"/>
    <w:rsid w:val="008414D5"/>
    <w:rsid w:val="0085779C"/>
    <w:rsid w:val="0088569D"/>
    <w:rsid w:val="008D02E9"/>
    <w:rsid w:val="008F0B95"/>
    <w:rsid w:val="008F316D"/>
    <w:rsid w:val="00937A45"/>
    <w:rsid w:val="00967145"/>
    <w:rsid w:val="009B2403"/>
    <w:rsid w:val="009F5AB4"/>
    <w:rsid w:val="00A44E4C"/>
    <w:rsid w:val="00A9660A"/>
    <w:rsid w:val="00AD5003"/>
    <w:rsid w:val="00AF5416"/>
    <w:rsid w:val="00B23850"/>
    <w:rsid w:val="00B343CE"/>
    <w:rsid w:val="00B35942"/>
    <w:rsid w:val="00B53220"/>
    <w:rsid w:val="00B61A87"/>
    <w:rsid w:val="00B76EAB"/>
    <w:rsid w:val="00BA791C"/>
    <w:rsid w:val="00BC4C8B"/>
    <w:rsid w:val="00BD3CFE"/>
    <w:rsid w:val="00BE3D9A"/>
    <w:rsid w:val="00C31D6E"/>
    <w:rsid w:val="00C424C5"/>
    <w:rsid w:val="00C43D3F"/>
    <w:rsid w:val="00C6240B"/>
    <w:rsid w:val="00C62914"/>
    <w:rsid w:val="00C75240"/>
    <w:rsid w:val="00C953A3"/>
    <w:rsid w:val="00CA78B6"/>
    <w:rsid w:val="00CD6E5D"/>
    <w:rsid w:val="00D0604F"/>
    <w:rsid w:val="00D07E6C"/>
    <w:rsid w:val="00D13814"/>
    <w:rsid w:val="00D37410"/>
    <w:rsid w:val="00D5466F"/>
    <w:rsid w:val="00D6451F"/>
    <w:rsid w:val="00D82345"/>
    <w:rsid w:val="00DA7F7E"/>
    <w:rsid w:val="00DB2A89"/>
    <w:rsid w:val="00DB513B"/>
    <w:rsid w:val="00E0034F"/>
    <w:rsid w:val="00E015BC"/>
    <w:rsid w:val="00E47957"/>
    <w:rsid w:val="00E64E04"/>
    <w:rsid w:val="00E77991"/>
    <w:rsid w:val="00E90FB4"/>
    <w:rsid w:val="00E96AD9"/>
    <w:rsid w:val="00EF4A66"/>
    <w:rsid w:val="00F06302"/>
    <w:rsid w:val="00F16A3D"/>
    <w:rsid w:val="00F47169"/>
    <w:rsid w:val="00F66BE1"/>
    <w:rsid w:val="00F71AEA"/>
    <w:rsid w:val="00F876AC"/>
    <w:rsid w:val="00F96D1F"/>
    <w:rsid w:val="00F97C86"/>
    <w:rsid w:val="00FB1AD2"/>
    <w:rsid w:val="00FD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  <w14:docId w14:val="5E16ACE9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Sprechblasentext">
    <w:name w:val="Balloon Text"/>
    <w:basedOn w:val="Standard"/>
    <w:link w:val="SprechblasentextZchn"/>
    <w:rsid w:val="007C334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7C3344"/>
    <w:rPr>
      <w:rFonts w:ascii="Segoe UI" w:hAnsi="Segoe UI" w:cs="Segoe UI"/>
      <w:sz w:val="18"/>
      <w:szCs w:val="18"/>
    </w:rPr>
  </w:style>
  <w:style w:type="character" w:customStyle="1" w:styleId="cf01">
    <w:name w:val="cf01"/>
    <w:basedOn w:val="Absatz-Standardschriftart"/>
    <w:rsid w:val="00074FCA"/>
    <w:rPr>
      <w:rFonts w:ascii="DIN Pro" w:hAnsi="DIN Pro" w:hint="default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</Words>
  <Characters>3640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4099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Walter Carlotta</cp:lastModifiedBy>
  <cp:revision>3</cp:revision>
  <cp:lastPrinted>2015-06-29T11:32:00Z</cp:lastPrinted>
  <dcterms:created xsi:type="dcterms:W3CDTF">2025-09-09T06:36:00Z</dcterms:created>
  <dcterms:modified xsi:type="dcterms:W3CDTF">2025-09-12T07:24:00Z</dcterms:modified>
</cp:coreProperties>
</file>