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E5D8A" w14:textId="77777777" w:rsidR="00FC341B" w:rsidRDefault="00FC341B" w:rsidP="00FC341B">
      <w:pPr>
        <w:tabs>
          <w:tab w:val="right" w:pos="6804"/>
        </w:tabs>
        <w:ind w:right="-1"/>
        <w:rPr>
          <w:rFonts w:ascii="Courier New" w:hAnsi="Courier New" w:cs="Courier New"/>
          <w:b/>
          <w:sz w:val="24"/>
          <w:szCs w:val="24"/>
          <w:u w:val="single"/>
          <w:lang w:val="de-AT"/>
        </w:rPr>
      </w:pPr>
      <w:r>
        <w:rPr>
          <w:rFonts w:ascii="Courier New" w:hAnsi="Courier New" w:cs="Courier New"/>
          <w:b/>
          <w:sz w:val="24"/>
          <w:szCs w:val="24"/>
          <w:u w:val="single"/>
          <w:lang w:val="de-AT"/>
        </w:rPr>
        <w:t>Kabelgebundener Raumthermostat</w:t>
      </w:r>
    </w:p>
    <w:p w14:paraId="6F973BEA" w14:textId="77777777" w:rsidR="00FC341B" w:rsidRPr="00FC341B" w:rsidRDefault="00FC341B" w:rsidP="00FC341B">
      <w:pPr>
        <w:tabs>
          <w:tab w:val="right" w:pos="6804"/>
        </w:tabs>
        <w:ind w:right="-1"/>
        <w:rPr>
          <w:rFonts w:ascii="Courier New" w:hAnsi="Courier New" w:cs="Courier New"/>
          <w:b/>
          <w:sz w:val="24"/>
          <w:szCs w:val="24"/>
          <w:lang w:val="de-AT"/>
        </w:rPr>
      </w:pPr>
      <w:r w:rsidRPr="00FC341B">
        <w:rPr>
          <w:rFonts w:ascii="Courier New" w:hAnsi="Courier New" w:cs="Courier New"/>
          <w:b/>
          <w:sz w:val="24"/>
          <w:szCs w:val="24"/>
          <w:lang w:val="de-AT"/>
        </w:rPr>
        <w:t>Type: EKRTWA</w:t>
      </w:r>
    </w:p>
    <w:p w14:paraId="52E5CC95" w14:textId="77777777" w:rsidR="00C53893" w:rsidRDefault="00C53893" w:rsidP="00C53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>
        <w:rPr>
          <w:rFonts w:ascii="Courier New" w:eastAsia="Times New Roman" w:hAnsi="Courier New" w:cs="Courier New"/>
          <w:sz w:val="24"/>
          <w:szCs w:val="24"/>
          <w:lang w:val="de-DE"/>
        </w:rPr>
        <w:t>Batteriebetrieb.</w:t>
      </w:r>
    </w:p>
    <w:p w14:paraId="2E9C4E5F" w14:textId="7F7B8E32" w:rsidR="00C53893" w:rsidRPr="00C53893" w:rsidRDefault="00C53893" w:rsidP="00C53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>
        <w:rPr>
          <w:rFonts w:ascii="Courier New" w:eastAsia="Times New Roman" w:hAnsi="Courier New" w:cs="Courier New"/>
          <w:sz w:val="24"/>
          <w:szCs w:val="24"/>
          <w:lang w:val="de-DE"/>
        </w:rPr>
        <w:t xml:space="preserve">Potentialfreier Ein/Aus Kontakt (230V) </w:t>
      </w:r>
    </w:p>
    <w:p w14:paraId="17E27679" w14:textId="026D1A73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Einfache und bequeme Regulierung der Innentemperatur für idealen Komfort und Energieeinsparungen</w:t>
      </w:r>
    </w:p>
    <w:p w14:paraId="65E7BA2D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Verkabeltes Raumthermostat</w:t>
      </w:r>
    </w:p>
    <w:p w14:paraId="05DE2F5C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Heiz- und Kühlbetrieb, mit der Möglichkeit, den Kühlbetrieb, falls nicht benötigt, zu deaktivieren</w:t>
      </w:r>
    </w:p>
    <w:p w14:paraId="37CB9C30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Im Komfortmodus werden die programmierten Temperaturwerte aktiviert, die für eine über den Tag belegte Wohnung vorgesehen sind; voreingestellte Sollwerte sind 21°C im Heizbetrieb und 24°C im Kühlbetrieb und können vom Benutzer geändert werden</w:t>
      </w:r>
    </w:p>
    <w:p w14:paraId="1933A705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Modus für abgesenkten Betrieb aktiviert die programmierten Temperaturwerte für Zeiten der Abwesenheit oder für die Nachtstunden; voreingestellte Sollwerte sind 17°C im Heizbetrieb und 28°C im Kühlbetrieb und können vom Benutzer geändert werden</w:t>
      </w:r>
    </w:p>
    <w:p w14:paraId="6D9B2C87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Betriebsart „Zeitplanfunktion“: In dieser Betriebsart können die Sollwerte für Kühlen und Heizen anhand eines </w:t>
      </w:r>
      <w:proofErr w:type="spellStart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Timers</w:t>
      </w:r>
      <w:proofErr w:type="spellEnd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 im Verlaufe des Tages verändert werden.; Es können bis zu 12 Sollwerte je Tag programmiert werden.; Die eingestellten Sollwerte werden zu den festgelegten Uhrzeiten automatisch aktiviert.</w:t>
      </w:r>
    </w:p>
    <w:p w14:paraId="75081C58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Betriebsart „Ferienfunktion“: vorgesehen für das Einstellen niedrigerer und energiesparender Sollwerte, wenn das Haus für längere Zeit nicht bewohnt ist. Die voreingestellten Sollwerte sind 14°C für Heizen und 30°C für Kühlen.</w:t>
      </w:r>
    </w:p>
    <w:p w14:paraId="53344BFC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AUS-Funktion: Schaltet das System AUS; Der integrierte Frostschutz bleibt jedoch aktiv (werkseitig auf 4°C eingestellt).</w:t>
      </w:r>
    </w:p>
    <w:p w14:paraId="1853F1AB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Sollwertbegrenzung legt die obere und die untere Grenze für Sollwerte fest, der Benutzer kann die gewünschten Komfortstufen innerhalb dieser Begrenzung einstellen, diese Sollwertbegrenzung kann nur vom </w:t>
      </w:r>
      <w:proofErr w:type="spellStart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Installateuer</w:t>
      </w:r>
      <w:proofErr w:type="spellEnd"/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 xml:space="preserve"> geändert werden</w:t>
      </w:r>
    </w:p>
    <w:p w14:paraId="676AEEE8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Anzahl der Sollwertänderungen: 12/Tag</w:t>
      </w:r>
    </w:p>
    <w:p w14:paraId="0C5C268E" w14:textId="77777777" w:rsidR="00FC341B" w:rsidRPr="00FC341B" w:rsidRDefault="00FC341B" w:rsidP="00FC34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4"/>
          <w:szCs w:val="24"/>
          <w:lang w:val="de-DE"/>
        </w:rPr>
      </w:pPr>
      <w:r w:rsidRPr="00FC341B">
        <w:rPr>
          <w:rFonts w:ascii="Courier New" w:eastAsia="Times New Roman" w:hAnsi="Courier New" w:cs="Courier New"/>
          <w:sz w:val="24"/>
          <w:szCs w:val="24"/>
          <w:lang w:val="de-DE"/>
        </w:rPr>
        <w:t>Tastensperre: Tasten des Raumthermostats können gesperrt werden</w:t>
      </w:r>
    </w:p>
    <w:p w14:paraId="463FDB1F" w14:textId="77777777" w:rsidR="00157A12" w:rsidRPr="00FC341B" w:rsidRDefault="00157A12">
      <w:pPr>
        <w:rPr>
          <w:rFonts w:ascii="Courier New" w:hAnsi="Courier New" w:cs="Courier New"/>
          <w:lang w:val="de-DE"/>
        </w:rPr>
      </w:pPr>
    </w:p>
    <w:sectPr w:rsidR="00157A12" w:rsidRPr="00FC34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A4B54"/>
    <w:multiLevelType w:val="multilevel"/>
    <w:tmpl w:val="4058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41B"/>
    <w:rsid w:val="00157A12"/>
    <w:rsid w:val="00C53893"/>
    <w:rsid w:val="00FC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B03B9"/>
  <w15:chartTrackingRefBased/>
  <w15:docId w15:val="{D4296019-DF73-4223-86B2-C2A9DA6CD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0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3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74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4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4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75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65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999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020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9188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512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109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9937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0950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3742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7369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7147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314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33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C19E2FB-FD4D-4D57-ABD5-83CBEE30C781}"/>
</file>

<file path=customXml/itemProps2.xml><?xml version="1.0" encoding="utf-8"?>
<ds:datastoreItem xmlns:ds="http://schemas.openxmlformats.org/officeDocument/2006/customXml" ds:itemID="{E551A976-A0AB-44A3-B427-706ED23D318C}"/>
</file>

<file path=customXml/itemProps3.xml><?xml version="1.0" encoding="utf-8"?>
<ds:datastoreItem xmlns:ds="http://schemas.openxmlformats.org/officeDocument/2006/customXml" ds:itemID="{BDF04623-F21E-4918-9B76-168E45CCFF0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2</cp:revision>
  <dcterms:created xsi:type="dcterms:W3CDTF">2018-08-20T09:09:00Z</dcterms:created>
  <dcterms:modified xsi:type="dcterms:W3CDTF">2022-04-28T12:12:00Z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