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03033f7d64d7a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Rolltor ThermoTeck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Rolltor ThermoTeck mit Elektro-Antrieb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0a6aa8265f794efa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Rolltor ThermoTeck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Beispiel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Ausschreibungstext: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Rolltor, doppelwandig, isoliert, aus beschichteten Stahlprofilen, Konsolen verzinkt, Windlast Klassifizierung nach EN 12424 Klasse 2. Mit Sturzbürstendichtung und Wickelwelle.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 Aufsteckantrieb 400 V Drehspannung, IP54, 20 Zyklen (Auf/Zu) pro Stunde, Nothandkurbel integrierter Fangvorrichtung, TÜV geprüft, wartungsfrei. Steuerung: in der Grundausführung, Steuerspannung 24 V Sicherheitskleinspannung, Schutzart IP 65, "Tor zu" in Totmannschaltung (Dauerdruck), mit Drucktastern "Auf-Halt-Zu", betriebsfertig verkabelt und mit CEE-Stecker. Montage: Hinter der Öffnung, sämtliche Befestigungselemente auf das Baukörpermaterial abgestimmt, beiliegend. Fabrikat: Teckentrup oder gleichwertig.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(Je nach Bedarf zusammenstellen und ausschreiben. Die entsprechenden Angaben bitte den untenstehenden Technischen Daten entnehmen)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1.000 - 11.500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1.000 - 12.000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 bis 18.000 mm lieferbar auf Anfrage.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Bestellmaße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............ ‘..........‘ ‘..........‘ mm Breite und 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............ ‘..........‘ mm Höhe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Wand- und Sturzdicke: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Beton ............ ‘..........‘ mm / 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Mauerwerk ............ ‘..........‘ mm)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Sturzhöhe ............ ‘..........‘ mm,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Seitlicher Platz rechts ............ ‘..........‘ mm,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links ............ ‘..........‘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Stahl verzinkt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Stahl bandbeschichtet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Stahl pulverbeschichtet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Torbedienung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Aufsteckantrieb mit integrierter Fangvorrichtung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Kettenantrieb mit separater Fangvorrichtung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Steuerung CS 320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Totmann Steuerung 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Impuls über Optosensoren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Impuls über elektromechanische Schaltleiste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Impuls über Lichtgitter 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aufrüstbar mit: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Selbsthaltung "ZU" in Verbindung mit einer Schließkantensicherung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Funkfernsteuerung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Automatischer Zulauf (mit Ampeln)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Taster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Zugschalter OHNE Galgen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Zugschalter MIT Galgen inkl. Kragarm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Codetaster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Funkcodetaster Typ C-222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Drucktaster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Drucktaster Auf-Halt-Zu KDT 3/V2 (AP)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Drucktaster Auf-Zu mit Not-Aus KDT 3/VN (AP)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Drucktaster Auf-Halt-Zu abschließbar KDT 4V (AP)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Drucktaster Auf-Zu mit Not-Aus abschließbar KDT 4N (AP) 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Drucktaster Not-Aus KDT 1N (AP)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2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Schlüsselschalter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Schlüsselschalter Auf-Zu (AP) (PHZ = 30,5 mm)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Schlüsselschalter Auf-Zu (UP) (PHZ = 30,5 mm)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Schlüsselschalter Auf-Halt-Zu mit Stop-Taste (AP) (PHZ = 30,5 mm)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Schlüsselschalter Auf-Halt-Zu mit Stop-Taste (UP) (PHZ = 30,5 mm)</w:t>
      </w:r>
    </w:p>
    <w:p>
      <w:pPr>
        <w:keepNext w:val="true"/>
        <w:keepLines w:val="true"/>
        <w:spacing w:before="0" w:after="0" w:line="240"/>
        <w:ind w:left="1040" w:right="118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2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Zusatzausstattungen Antriebe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digitale Wochenzeitschaltuhr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Induktionsschleifen-Auswertegerät ULD 921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Lichtschranken / Lichtgitter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Voreilende Lichtschranke VL-DUO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Reflexionslichtschranke RP 20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( ) Einweglichtschranke EL 25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4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Fernbedienung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Standard ǀ Verglasungsscheibe nur außen (einfach) für Innenrolltore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Doppel Verglasung ǀ Verglasungsscheibe innen und außen für Innenrolltore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Lüftungsgitter: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Maße ca. 150 x 55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Windlast-Klassifizierung (EN 12424)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Klasse 2 im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Standard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bis Breite 11.500 mm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Klasse 3 im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Standard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bis Breite 5.000 mm</w:t>
      </w:r>
    </w:p>
    <w:p>
      <w:pPr>
        <w:keepNext w:val="true"/>
        <w:keepLines w:val="true"/>
        <w:spacing w:before="0" w:after="0" w:line="240"/>
        <w:ind w:left="1140" w:right="118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Klasse 1 lieferbar &gt; 15.000 mm a uf Anfrage</w:t>
      </w:r>
    </w:p>
    <w:p>
      <w:pPr>
        <w:keepNext w:val="true"/>
        <w:keepLines w:val="true"/>
        <w:spacing w:before="0" w:after="0" w:line="240"/>
        <w:ind w:left="1140" w:right="1180" w:hanging="1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Klasse 4 lieferbar auf Anfrage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Rolltore für den Au 50 Hz, 30 Zyklen (Auf/Zu) pro Stunde,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Schutzart IP 54, separate Fangvorrichtung, Nothandkurbel.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Montage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Hinter der Öffnung oder vor der Öffnung, auf Beton, sämtliche Befestigungselemente,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 das Baukörpermaterial abgestimmt, beiliegend.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Sonderausstattungen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Feststehendes Seitenteil mit eingebauter Tür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Nebentür Typ N 53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Nebentür-Oberblende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Drehbares Seitenteil mit eingebauter Tür.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Einbruchhemmende Verschlüsse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Anschlagrohre, Stahl verzinkt ______________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Panzerverkleidung aus: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verzinktem Stahlblech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Aluminium (RAL 9016 beschichtet)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Aluminium natur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Grundierung in RAL nach Wahl</w:t>
      </w:r>
    </w:p>
    <w:p>
      <w:pPr>
        <w:keepNext w:val="true"/>
        <w:keepLines w:val="true"/>
        <w:spacing w:before="0" w:after="0" w:line="36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andere Ausführungen auf Anfrage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Schräg laufende Bodenprofile, dem Fußboden angepasst.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Seitliche- oder Dachmontagen</w:t>
      </w:r>
    </w:p>
    <w:p>
      <w:pPr>
        <w:keepNext w:val="true"/>
        <w:keepLines w:val="true"/>
        <w:spacing w:before="0" w:after="0" w:line="240"/>
        <w:ind w:left="208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Herstellernachweis: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2aa4ec5a78f14fce">
        <w:hyperlink r:id="R2aa4ec5a78f14fce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286a280e58ee482c">
        <w:hyperlink r:id="R286a280e58ee482c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87139a3a21124d50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rolltore" TargetMode="External" Id="R0a6aa8265f794efa" /><Relationship Type="http://schemas.openxmlformats.org/officeDocument/2006/relationships/hyperlink" Target="http://www.teckentrup.biz" TargetMode="External" Id="R2aa4ec5a78f14fce" /><Relationship Type="http://schemas.openxmlformats.org/officeDocument/2006/relationships/hyperlink" Target="mailto:info@teckentrup.biz" TargetMode="External" Id="R286a280e58ee482c" /><Relationship Type="http://schemas.openxmlformats.org/officeDocument/2006/relationships/header" Target="/word/header1.xml" Id="R87139a3a21124d50" /><Relationship Type="http://schemas.openxmlformats.org/officeDocument/2006/relationships/styles" Target="/word/styles.xml" Id="Rcb2855be09b7453f" /></Relationships>
</file>