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b00e4933f41c6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1"/>
        <w:rPr>
          <w:rFonts w:ascii="Arial" w:hAnsi="Arial" w:eastAsia="Arial" w:cs="Arial"/>
          <w:b w:val="true"/>
          <w:i w:val="false"/>
          <w:color w:val="000000"/>
          <w:sz w:val="22"/>
          <w:lang w:val="de-DE" w:eastAsia="de-DE" w:bidi="de-DE"/>
        </w:rPr>
      </w:pP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1</w:t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Teckentrup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2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Nebentür GSW 40-L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3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Nebentür aus Alu GSW 40-L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drawing>
          <wp:inline xmlns:wp="http://schemas.openxmlformats.org/drawingml/2006/wordprocessingDrawing" distT="0" distB="0" distL="0" distR="0">
            <wp:extent cx="952500" cy="6858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0a754ad7fa342fa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i w:val="false"/>
          <w:sz w:val="20"/>
          <w:lang w:val="de-DE" w:eastAsia="de-DE" w:bidi="de-DE"/>
        </w:rPr>
        <w:t xml:space="preserve">  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hyperlink xmlns:r="http://schemas.openxmlformats.org/officeDocument/2006/relationships" r:id="R2a53f2ccf9c24730">
        <w:r>
          <w:rPr>
            <w:rFonts w:ascii="Arial" w:hAnsi="Arial"/>
            <w:i w:val="false"/>
            <w:color w:val="0000FF"/>
            <w:sz w:val="20"/>
            <w:u w:val="single"/>
            <w:lang w:val="de-DE" w:eastAsia="de-DE" w:bidi="de-DE"/>
          </w:rPr>
          <w:t xml:space="preserve">Download Prospekte</w:t>
        </w:r>
      </w:hyperlink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CarTeck </w:t>
      </w:r>
      <w:r>
        <w:rPr>
          <w:rFonts w:ascii="Arial" w:hAnsi="Arial"/>
          <w:b w:val="true"/>
          <w:i w:val="true"/>
          <w:sz w:val="20"/>
          <w:lang w:val="de-DE" w:eastAsia="de-DE" w:bidi="de-DE"/>
        </w:rPr>
        <w:t xml:space="preserve">Nebentür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zu "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CarTeck GSW 40-L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"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Garagen Nebentür, ansichtsgleich zum Garagensectionaltor GSW 40-L,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Türblattrahmen und Blendrahmen aus stranggepressten Alu-Profilen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(keine thermische Trennung), Bautiefe 53 mm, dreiseitige doppelte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Anschlagdichtung, Schleifdichtung im Schwellenbereich. Türfüllung aus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doppelwandigen Stahllamellen, außen woodgrain, innen stucco dessiniert,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gefertigt aus galvan verzinktem Stahlblech, PU-ausgeschäumt. Ein Fluchten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der Türfüllung ist nur bei einem Tor gleicher Höhe möglich.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Liefern und nach Herstellervorschrift einbauen.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Baurichtmaß (BxH mm): x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Menge: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Produkt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Nebentüren für GSW 40-L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(Holzdekore: Golden Oak, Mahagoni, Night Oak, Winchester)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1flg.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2flg.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Größenbereich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1flg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.: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Breite: 875 - 1400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Höhe: 1925 - 2550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Größenbereich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2flg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.: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Breite: 1400 - 2500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Höhe: 1925 - 2300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Türblatt: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mit Sicke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mit Sicke glatt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Kassette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ohne Sicke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ohne Sicke glatt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Mittelsicke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Oberflächen-Schutz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Ansicht wie CarTeck Garagensectionaltor.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Türblattrahmen und Zarge außen beschichtet im Farbton der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Türfüllung, innen Verkehrsweiß gepulvert.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"Golden Oak" = Türblattrahmen + Zarge in Sepiabraun.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"Mahagoni" = Türblattrahmen + Zarge in Mahagonibraun.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"Night Oak" = Türblattrahmen + Zarge in Sepiabraun.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"Winchester" = Türblattrahmen + Zarge in Sepiabraun.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Türfüllung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Lamellen aus Galvan-veredeltem Stahlblech mit beidseitiger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Polyestergrundbeschichtung.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Außen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- Standard Verkehrsweiß in Anlehnung an RAL 9016,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Trendfarben oder RAL nach Wahl in Anlehnung an die RAL-Farbkarte.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Ausführung GSW 40-L Golden Oak, Mahagoni, Winchester: Stahlsectionen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mit UV-beständiger, thermoplastischer Oberflächenfolie in attraktiver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Optik.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Innen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- Grauweiß, in Anlehnung an RAL 9002 Sicherheitshinweis: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(Dunkle Bunttöne bei direkter Sonneneinstrahlung vermeiden, da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Beschädigungen am Torblatt nicht ausgeschlossen werden können.)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Nicht lieferbar sind Perleffectfarben, Leuchtfarben und Metallicfarben.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Oberfläche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- Außenseite woodgrain dessiniert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- Innenseite stucco dessiniert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Türabschluss durch: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- Bodenschleifdichtung in anfriersicherer APTK-Qualtität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Verglasung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für Tor und Tür mit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Kassette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Rechteck 1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Kreuzsprosse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Mehrfachsprosse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Rautensprosse</w:t>
      </w:r>
    </w:p>
    <w:p>
      <w:pPr>
        <w:keepNext w:val="true"/>
        <w:keepLines w:val="true"/>
        <w:spacing w:before="0" w:after="0" w:line="240"/>
        <w:ind w:left="130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(Weißer Polyurethan-Rahmen, Oberfläche glatt)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Alu-Lichtband</w:t>
      </w:r>
    </w:p>
    <w:p>
      <w:pPr>
        <w:keepNext w:val="true"/>
        <w:keepLines w:val="true"/>
        <w:spacing w:before="0" w:after="0" w:line="240"/>
        <w:ind w:left="130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(eloxierter Aluminium-Lichtband)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Verglasung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für Tor und Tür mit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Sicke, Mittelsicke, ohne Sicke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Rechteck 1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Kreuzsprosse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Mehrfachsprosse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Rautensprosse</w:t>
      </w:r>
    </w:p>
    <w:p>
      <w:pPr>
        <w:keepNext w:val="true"/>
        <w:keepLines w:val="true"/>
        <w:spacing w:before="0" w:after="0" w:line="240"/>
        <w:ind w:left="132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(Weißer Polyurethan-Rahmen, Oberfläche glatt)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Rechteck 3</w:t>
      </w:r>
    </w:p>
    <w:p>
      <w:pPr>
        <w:keepNext w:val="true"/>
        <w:keepLines w:val="true"/>
        <w:spacing w:before="0" w:after="0" w:line="240"/>
        <w:ind w:left="132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(Weißer Kunststoff-Verglasungsrahmen, Oberfläche glatt)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Quadrat 1</w:t>
      </w:r>
    </w:p>
    <w:p>
      <w:pPr>
        <w:keepNext w:val="true"/>
        <w:keepLines w:val="true"/>
        <w:spacing w:before="0" w:after="0" w:line="240"/>
        <w:ind w:left="132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(Weißer Polyurethan-Rahmen, Oberfläche glatt)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Alu-Lichtband</w:t>
      </w:r>
    </w:p>
    <w:p>
      <w:pPr>
        <w:keepNext w:val="true"/>
        <w:keepLines w:val="true"/>
        <w:spacing w:before="0" w:after="0" w:line="240"/>
        <w:ind w:left="132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(eloxierter Aluminium-Lichtband)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Verglasung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für Tor und Tür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 ohne Sicke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Rechteck 1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Kreuzsprosse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Mehrfachsprosse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Rautensprosse</w:t>
      </w:r>
    </w:p>
    <w:p>
      <w:pPr>
        <w:keepNext w:val="true"/>
        <w:keepLines w:val="true"/>
        <w:spacing w:before="0" w:after="0" w:line="240"/>
        <w:ind w:left="132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(Weißer Polyurethan-Rahmen, Oberfläche glatt)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Alu-Lichtband</w:t>
      </w:r>
    </w:p>
    <w:p>
      <w:pPr>
        <w:keepNext w:val="true"/>
        <w:keepLines w:val="true"/>
        <w:spacing w:before="0" w:after="0" w:line="240"/>
        <w:ind w:left="132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(eloxierter Aluminium-Lichtband)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Rundverglasung Edelstahl</w:t>
      </w:r>
    </w:p>
    <w:p>
      <w:pPr>
        <w:keepNext w:val="true"/>
        <w:keepLines w:val="true"/>
        <w:spacing w:before="0" w:after="0" w:line="240"/>
        <w:ind w:left="132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(Edelstahl-Rundverglasungsrahmen)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Rundverglasung Kunststoff</w:t>
      </w:r>
    </w:p>
    <w:p>
      <w:pPr>
        <w:keepNext w:val="true"/>
        <w:keepLines w:val="true"/>
        <w:spacing w:before="0" w:after="0" w:line="240"/>
        <w:ind w:left="132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(Weißer Kunststoff-Rundverglasungsrahmen, Oberfläche glatt)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Rechteck 3</w:t>
      </w:r>
    </w:p>
    <w:p>
      <w:pPr>
        <w:keepNext w:val="true"/>
        <w:keepLines w:val="true"/>
        <w:spacing w:before="0" w:after="0" w:line="240"/>
        <w:ind w:left="132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(Weißer Kunststoff-Verglasungsrahmen, Oberfläche glatt)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Quadrat 1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Quadrat 2</w:t>
      </w:r>
    </w:p>
    <w:p>
      <w:pPr>
        <w:keepNext w:val="true"/>
        <w:keepLines w:val="true"/>
        <w:spacing w:before="0" w:after="0" w:line="240"/>
        <w:ind w:left="132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(Weißer Polyurethan-Rahmen, Oberfläche glatt)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* ( ) Zutreffendes bitte ankreuzen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Herstellernachweis: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Teckentrup GmbH &amp; Co. KG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Industriestr. 50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D-33415 Verl - Sürenheide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Tel.: +49 (0) 52 46/5 04-0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Fax: +49 (0) 52 46/5 04-230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URL: </w:t>
      </w:r>
      <w:hyperlink xmlns:r="http://schemas.openxmlformats.org/officeDocument/2006/relationships" r:id="Rc83afa3abff441f7">
        <w:hyperlink r:id="Rc83afa3abff441f7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http://www.teckentrup.biz</w:t>
          </w:r>
        </w:hyperlink>
      </w:hyperlink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Email: </w:t>
      </w:r>
      <w:hyperlink xmlns:r="http://schemas.openxmlformats.org/officeDocument/2006/relationships" r:id="Re3351671742a442a">
        <w:hyperlink r:id="Re3351671742a442a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info@teckentrup.biz</w:t>
          </w:r>
        </w:hyperlink>
      </w:hyperlink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tbl>
      <w:tblPr>
        <w:tblW w:w="6700" w:type="dxa"/>
        <w:jc w:val="right"/>
        <w:tblInd w:w="0" w:type="dxa"/>
        <w:tblBorders/>
        <w:tblLayout w:type="fixed"/>
      </w:tblPr>
      <w:tblGrid>
        <w:gridCol w:w="1700"/>
        <w:gridCol w:w="600"/>
        <w:gridCol w:w="1700"/>
        <w:gridCol w:w="600"/>
        <w:gridCol w:w="1700"/>
        <w:gridCol w:w="600"/>
      </w:tblGrid>
      <w:tr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880"/>
              <w:gridCol w:w="72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Menge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Stk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Preis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GP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</w:tr>
    </w:tbl>
    <w:sectPr>
      <w:headerReference xmlns:r="http://schemas.openxmlformats.org/officeDocument/2006/relationships" w:type="default" r:id="R4e649f95cfa844dc"/>
      <w:pgMar w:top="1134" w:right="1134" w:bottom="1134" w:left="1134" w:header="0"/>
    </w:sectPr>
  </w:body>
</w:document>
</file>

<file path=word/header1.xml><?xml version="1.0" encoding="utf-8"?>
<w:hdr xmlns:w="http://schemas.openxmlformats.org/wordprocessingml/2006/main">
  <w:tbl>
    <w:tblPr>
      <w:tblW w:w="9680" w:type="dxa"/>
      <w:jc w:val="left"/>
      <w:tblInd w:w="0" w:type="dxa"/>
      <w:tblBorders>
        <w:bottom w:val="single" w:color="000000" w:sz="6"/>
      </w:tblBorders>
      <w:tblLayout w:type="fixed"/>
    </w:tblPr>
    <w:tblGrid>
      <w:gridCol w:w="3240"/>
      <w:gridCol w:w="3200"/>
      <w:gridCol w:w="3240"/>
    </w:tblGrid>
    <w:tr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lef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AUSSCHREIBEN.DE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center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 -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righ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09.02.2024</w:t>
          </w:r>
        </w:p>
      </w:tc>
    </w:tr>
  </w:tbl>
</w:hdr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d0a754ad7fa342fa" /><Relationship Type="http://schemas.openxmlformats.org/officeDocument/2006/relationships/hyperlink" Target="http://www.teckentrup.biz/de/download/prospekte.html" TargetMode="External" Id="R2a53f2ccf9c24730" /><Relationship Type="http://schemas.openxmlformats.org/officeDocument/2006/relationships/hyperlink" Target="http://www.teckentrup.biz" TargetMode="External" Id="Rc83afa3abff441f7" /><Relationship Type="http://schemas.openxmlformats.org/officeDocument/2006/relationships/hyperlink" Target="mailto:info@teckentrup.biz" TargetMode="External" Id="Re3351671742a442a" /><Relationship Type="http://schemas.openxmlformats.org/officeDocument/2006/relationships/header" Target="/word/header1.xml" Id="R4e649f95cfa844dc" /><Relationship Type="http://schemas.openxmlformats.org/officeDocument/2006/relationships/styles" Target="/word/styles.xml" Id="Ra3eb4a4b89d04809" /></Relationships>
</file>