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40bee3f724b72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Sektionaltore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Industrie Sektionaltor Typ "SW 40"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drawing>
          <wp:inline xmlns:wp="http://schemas.openxmlformats.org/drawingml/2006/wordprocessingDrawing" distT="0" distB="0" distL="0" distR="0">
            <wp:extent cx="952500" cy="657225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abd8dc1aa66443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 w:val="false"/>
          <w:sz w:val="20"/>
          <w:lang w:val="de-DE" w:eastAsia="de-DE" w:bidi="de-DE"/>
        </w:rPr>
        <w:t xml:space="preserve">   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 </w:t>
      </w:r>
      <w:hyperlink xmlns:r="http://schemas.openxmlformats.org/officeDocument/2006/relationships" r:id="Rf18291bec1b94a51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SW 40</w:t>
        </w:r>
      </w:hyperlink>
      <w:r>
        <w:rPr>
          <w:rFonts w:ascii="Arial" w:hAnsi="Arial"/>
          <w:i w:val="false"/>
          <w:color w:val="0000FF"/>
          <w:sz w:val="20"/>
          <w:u w:val="single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Industrie-Sektionaltore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Industrie-Sektionaltor 40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Gewerbehallen, Industriehallen, Lagerhallen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SW 40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Doppel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wandige, Polyurethan-ausgeschäumte Stahlsektionen, wahlweise mit SL-Sektionen (Aluminium-Rahmenkonstruktion, Oberfläche eloxiert in E6/EV1, mit 20 mm Kunststoff-Doppelscheibe)</w:t>
      </w:r>
    </w:p>
    <w:p>
      <w:pPr>
        <w:keepNext w:val="true"/>
        <w:keepLines w:val="true"/>
        <w:spacing w:before="10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CE-Kennzeichen nach DIN EN 13241-1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Baurichtmaß (Breite x Höhe): 2000 - 8000 x 1875 - 6000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Bestellgröße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Lichte Maße: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Breite und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‘..........‘ mm Höhe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sind = Lichte Durchfahrtsmaße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Optik (Profilarten)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Sicke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Mittelsicke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Sicke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(Außen):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Woodgrain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stucco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glatt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microprofiliert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Oberflächenstruktur (Innen): stucco </w:t>
      </w:r>
    </w:p>
    <w:p>
      <w:pPr>
        <w:keepNext w:val="true"/>
        <w:keepLines w:val="true"/>
        <w:spacing w:before="0" w:after="0" w:line="240"/>
        <w:ind w:left="1040" w:right="40" w:firstLine="38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36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 für alle Tore: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beschichtet werden der komplette feuerverzinkten Zargenrahmen, die Glashalteleisten sowie die Beschläge.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Vermeiden Sie dunkle Bunttöne bei direkter Sonneneinstrahlung, da Schaumrisse und Durchbiegungen am Torblatt nicht auszuschließen sind.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Standard RAL-Töne (SW-Tore)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Standard-RAL Töne in Bandbeschichtung in Anlehnung an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3000, RAL 6009, RAL 7016, RAL 8014, RAL 9002, RAL 9006, RAL 9007, RAL 9016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RAL nach Wahl (SW-Tore)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(Nasslackierung) I Grauton TT 703 mit Eisenglimmerpartikeln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In Anlehnung an RAL 9002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Außenseite und Innenseite:</w:t>
      </w:r>
    </w:p>
    <w:p>
      <w:pPr>
        <w:keepNext w:val="true"/>
        <w:keepLines w:val="true"/>
        <w:spacing w:before="0" w:after="0" w:line="36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(Nasslackierung) I Grauton TT 703 mit Eisenglimmerpartikeln 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den folgenden Farben bitten wir im Vorfeld um Rücksprache mit unserem Verkauf: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RAL 3007, RAL 4006, RAL 4007; RAL 5004, RAL 7021, RAL 8022, RAL 9004, RAL 9005,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RAL 9011, RAL 9017; RAL 9021, RAL- Design - Farben.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Weiter betroffen sind alle Metallic-Farben, DB-Farben, NCS-Farben und Brillux-Scala.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Ausgenommen sind Leucht- und Perlfarben.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NCS-Farbton nach Wahl (SW-Tore)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NCS-Farbton nach Wahl (Nasslackierung)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In Anlehnung an RAL 9002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 und 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NCS-Farbton nach Wahl (Nasslackierung)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GSW 40-L Optik in Trendfarben (SW-Tore)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CarTeck Trendfarben in bandbeschichteter Ausführung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 Anlehnung an RAL 3000, RAL 5011, RAL 6009, RAL 7015, RAL 7016, RAL 7022,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7035, RAL 7039, RAL 7040, RAL 8014, RAL 9001, RAL 9005, RAL 9006, RAL 9007 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10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CarTreck Trendfarben mit metallischem Effekt, Eisenglimmerpartikeln, nicht hochglänzend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TT 703, TT 7016, TT 9007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10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GSW 40-L Optik in Holzdekor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</w:t>
      </w:r>
    </w:p>
    <w:p>
      <w:pPr>
        <w:keepNext w:val="true"/>
        <w:keepLines w:val="true"/>
        <w:spacing w:before="0" w:after="0" w:line="240"/>
        <w:ind w:left="1040" w:right="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CarTeck Holzdekor in Endbeschichtung Golden Oak TF, Night Oak CC, Mahagoni CC, Winchester TF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RAL nach Wahl (SL-Sektionen)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 und Innenseite: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 (Pulverbeschichtung) I Grauton TT703 mit Eisenglimmerpartikeln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Beschlag</w:t>
      </w:r>
    </w:p>
    <w:p>
      <w:pPr>
        <w:keepNext w:val="true"/>
        <w:keepLines w:val="true"/>
        <w:spacing w:before="40" w:after="0" w:line="36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Normalbeschlag (N), Standard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Normalbeschlag mit Dachfolge (ND)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Hinweis: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Normalmontage mit Dachfolge erhöht sich ggf. der Sturzbedarf (s. Einbaudaten) evtl.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Rücksprache im Werk erforderlich. </w:t>
      </w:r>
    </w:p>
    <w:p>
      <w:pPr>
        <w:keepNext w:val="true"/>
        <w:keepLines w:val="true"/>
        <w:spacing w:before="0" w:after="0" w:line="240"/>
        <w:ind w:left="17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Niedrigsturzbeschlag (NSH)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Niedrigsturzbeschlag mit Dachfolge (NSD)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XL-Version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1 -10°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&gt; 10°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11-30° (Technische Klärung im Werk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(HL)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(HLD)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12"/>
          <w:lang w:val="de-DE" w:eastAsia="de-DE" w:bidi="de-DE"/>
        </w:rPr>
        <w:t xml:space="preserve">²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untenliegender Federwelle (HLU)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Höhergeführter Laufschienen-Beschlag mit Dachfolge u. untenliegender Federwelle (HLDU)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3000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Bis nutzbare 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4500 mm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1-15°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max. Torfläche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Dachfolge 16-30°, &gt; 25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Torfläche (Technische Klärung im Werk erforderlich)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Vertikal-Beschlag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Federwelle oben (VL)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Vertikal-Beschlag mit untenliegender Federwelle (VLU)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Weitere Ausführungsmöglichkeiten</w:t>
      </w:r>
    </w:p>
    <w:p>
      <w:pPr>
        <w:keepNext w:val="true"/>
        <w:keepLines w:val="true"/>
        <w:spacing w:before="4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Gekürzte Laufschienen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den folgenden Beschlagsvarianten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: N, ND, HL, HLD, HLU, HDLU</w:t>
      </w:r>
    </w:p>
    <w:p>
      <w:pPr>
        <w:keepNext w:val="true"/>
        <w:keepLines w:val="true"/>
        <w:spacing w:before="0" w:after="0" w:line="240"/>
        <w:ind w:left="140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Erhöhte Torsionsfeder-Zyklen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Beschlagsvarianten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25.000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50.000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80.000 Torzyklen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100.000 Torzyklen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Antriebsmontage innenliegend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möglich bei allen NSH Beschlägen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Füllung / Verglasung / Lüftungsgitter (SL-Sektion)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Doppelscheibe, 19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 (Standard)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glasklar, einseitig Polycarbonat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glasklar, beidseitig Polycarbonat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Kristallstruktur (R-Narbung)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Kristallstruktur (R-Narbung),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satiniert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satiniert, kratzbeständig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grau getönt (Lichtdurchlass ca. 43%)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Kunststoff-Doppelscheibe, braun getönt (Lichtdurchlass ca. 50%)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Dreifachscheibe, 20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Kunststoff-Dreifachscheibe, glasklar, kratzbeständig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Streckgitter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Streckgitter V2A 1,5 mm, V2 A matt, Luftdurchlass = 60%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Aluminium-Lochblech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Aluminium-Lochblech, E6/EV1, </w:t>
      </w:r>
    </w:p>
    <w:p>
      <w:pPr>
        <w:keepNext w:val="true"/>
        <w:keepLines w:val="true"/>
        <w:spacing w:before="0" w:after="0" w:line="240"/>
        <w:ind w:left="2120" w:right="40" w:firstLine="3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Lochung 8 x 8 mm, Stegbreite = 4 mm, Luftdurchlass = 44%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Aluminium-Lochblech, RAL nach Wahl, </w:t>
      </w:r>
    </w:p>
    <w:p>
      <w:pPr>
        <w:keepNext w:val="true"/>
        <w:keepLines w:val="true"/>
        <w:spacing w:before="0" w:after="0" w:line="240"/>
        <w:ind w:left="2120" w:right="40" w:firstLine="3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Lochung 8 x 8 mm, Stegbreite = 4 mm, Luftdurchlass = 44%</w:t>
      </w:r>
    </w:p>
    <w:p>
      <w:pPr>
        <w:keepNext w:val="true"/>
        <w:keepLines w:val="true"/>
        <w:spacing w:before="0" w:after="0" w:line="240"/>
        <w:ind w:left="2120" w:right="40" w:firstLine="3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Alu-Sandwichplatte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E6/EV1, beidseitig stucco-dessiniert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E6/EV1, beidseitig glatt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RAL nach Wahl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Alu-Sandwichplatte, 20 mm, NCS-Farbton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Verglasung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Anzahl der Sandwichverglasungen je Sektion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Sandwichverglasung Typ A, eckig, Maße: 680 x 370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Sandwichverglasung Typ B, eckig, Maße: 670 x 345 mm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Lüftungsgitter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Anzahl der Lüftungsgitter je Sektion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Lüftungsgitter PVC schwarz, Maße: 453 x 90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Schlupftür 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Schlupftür nach außen öffnend, ansichtsgleich zum Tor, einschließlich verdeckt innenliegender Bänder, Einsteckschloss - vorgerichtet für bauseitigen Profilzylinder, Obentürschließer Dorma TS 93 (inkl. Rastfeststellung und Alu-Drückergarnitur)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Torumgebung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Nebentür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Nebentür aus Aluminium Typ N 53-1 (1-flügelig) / N 53-2 (2-flügelig - symmetrische Teilung), 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einbaufertiges Türelement. Türfüllung aus doppelwandigen, PUR-ausgeschäumten Stahllamellen,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einschließlich verstellbaren Bändern, Einsteckschloss - vorgerichtet für bauseitigen Profilzylinder und Drückergarnitur schwarz (Kunststoff).</w:t>
      </w:r>
    </w:p>
    <w:p>
      <w:pPr>
        <w:keepNext w:val="true"/>
        <w:keepLines w:val="true"/>
        <w:spacing w:before="40" w:after="0" w:line="240"/>
        <w:ind w:left="104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Nebentür N 53-1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Nebentür N 53-2</w:t>
      </w:r>
    </w:p>
    <w:p>
      <w:pPr>
        <w:keepNext w:val="true"/>
        <w:keepLines w:val="true"/>
        <w:spacing w:before="4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Füllung ansichtsgleich zum Tor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Weitere Torausstattungen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Blende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Sturzblende SW 40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40 mm Stahllamellen,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Polyurethan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-ausgeschäumt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Optik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Paneel außen waagerecht gesickt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(Außen):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Stucco dessiniert oder microprofiliert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(Innen):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Stucco dessiniert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Standard-RAL Ton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10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Einfassprofile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E6/EV1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RAL nach Wahl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Seitenteil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Seitenteil SW 40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40 mm Stahllamellen,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Polyurethan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-ausgeschäumt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Optik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Paneel außen waagerecht gesickt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(Außen):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Stucco dessiniert oder microprofiliert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Oberflächenstruktur (Innen):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Stucco dessiniert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Oberfläche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Außenseite: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Standard-RAL Ton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Innenseite: 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Immer Grauweiß, in Anlehnung an RAL 9002</w:t>
      </w:r>
    </w:p>
    <w:p>
      <w:pPr>
        <w:keepNext w:val="true"/>
        <w:keepLines w:val="true"/>
        <w:spacing w:before="100" w:after="0" w:line="240"/>
        <w:ind w:left="1040" w:right="40" w:firstLine="620"/>
        <w:jc w:val="left"/>
        <w:rPr>
          <w:rFonts w:ascii="Arial" w:hAnsi="Arial" w:eastAsia="Arial" w:cs="Arial"/>
          <w:b w:val="tru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SL-Sektion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Aluminium-Rahmenkonstruktion, Oberfläche eloxiert in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E6/EV1, mit 20 mm Kunststoff-Doppelscheibe.</w:t>
      </w:r>
    </w:p>
    <w:p>
      <w:pPr>
        <w:keepNext w:val="true"/>
        <w:keepLines w:val="true"/>
        <w:spacing w:before="4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Aufteilung analog zum SW Tor</w:t>
      </w:r>
    </w:p>
    <w:p>
      <w:pPr>
        <w:keepNext w:val="true"/>
        <w:keepLines w:val="true"/>
        <w:spacing w:before="10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Einfassprofile</w:t>
      </w:r>
    </w:p>
    <w:p>
      <w:pPr>
        <w:keepNext w:val="true"/>
        <w:keepLines w:val="true"/>
        <w:spacing w:before="0" w:after="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E6/EV1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RAL nach Wahl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Zubehör-Sonderausführung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Sicherheit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Fangvorrichtung / Seilbruchsicherung für handbetätigte Tore</w:t>
      </w:r>
    </w:p>
    <w:p>
      <w:pPr>
        <w:keepNext w:val="true"/>
        <w:keepLines w:val="true"/>
        <w:spacing w:before="0" w:after="0" w:line="240"/>
        <w:ind w:left="19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Torverschluss-Systeme für handbetätigte Tore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Torverschluss außen und innen bedienbar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Handgriff (innen) / Fußtritt (außen) 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automatisch verriegelnd (einseitig)</w:t>
      </w:r>
    </w:p>
    <w:p>
      <w:pPr>
        <w:keepNext w:val="true"/>
        <w:keepLines w:val="true"/>
        <w:spacing w:before="40" w:after="0" w:line="240"/>
        <w:ind w:left="1040" w:right="40" w:firstLine="62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möglich bei NSH/NSD Beschlag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Schubriegel (einseitig) einschl. Handseil auf Innenseite, mit Griff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5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Handbedienung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Handkettenzug inkl. passender Haspelkettenlänge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Torfläche, max. 6500 mm Torbreite</w:t>
      </w:r>
    </w:p>
    <w:p>
      <w:pPr>
        <w:keepNext w:val="true"/>
        <w:keepLines w:val="true"/>
        <w:spacing w:before="0" w:after="0" w:line="240"/>
        <w:ind w:left="1040" w:right="40" w:firstLine="62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Haspelkettenspanner für Handkettenzug, Bodenmontage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Torblattbeschläge 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Stahlseile in Stahl verzinkt, Befestigungsschrauben für SL-Sektionen Dacromet,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Seiten-, Mittelscharniere, Bodenkonsolen, Rollenhalter, Laufrollen in V2A.</w:t>
      </w:r>
    </w:p>
    <w:p>
      <w:pPr>
        <w:keepNext w:val="true"/>
        <w:keepLines w:val="true"/>
        <w:spacing w:before="40" w:after="0" w:line="240"/>
        <w:ind w:left="166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für HLU und VLU Beschlag,</w:t>
      </w:r>
    </w:p>
    <w:p>
      <w:pPr>
        <w:keepNext w:val="true"/>
        <w:keepLines w:val="true"/>
        <w:spacing w:before="0" w:after="0" w:line="240"/>
        <w:ind w:left="166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V2A Beschläge nicht in Verbindung bei Schlupftüren mit Niedrigschwelle 23 mm.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Torblattveränderungen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Omega Versteifungsprofil auf Topsektion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Topsektion auf Wunsch geschnitten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Torblattaufteilung ansichtsgleich (bei unterschiedlichen Torhöhen)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Torbreite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Torbreite &lt; 2000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Tore mit lichter Torbreite von 1500 - 1999 mm (max. Torhöhe = 4000 mm)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Höhenschnitt / Schrägschnitt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für Bodensektion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Torbreite 6500 mm, min. Schnitthöhe = 80 mm, max. Schnitthöhe = 300 mm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Windklasse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Windklasse 3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Torbreite 6500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in Kombination mit Schlupftür möglich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Windklasse 4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Torbreite 4750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Nicht in Kombination mit Schlupftür möglich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Abhängematerial / Montagematerial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 43 x 30 x 2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1166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2414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Länge 2990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60" w:right="40" w:firstLine="3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Trapezblechabhängung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Vorpack Befestigungsset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Holz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Beton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Stahl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Montagewinkel 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60 x 60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80 x 80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 120 x 120 x 6 mm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Dübelwinkel 64 x 51 x 4 mm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180" w:line="240"/>
        <w:ind w:left="13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Montageblech für Sturzblende / Seitenteil</w:t>
      </w:r>
    </w:p>
    <w:p>
      <w:pPr>
        <w:keepNext w:val="true"/>
        <w:keepLines w:val="true"/>
        <w:spacing w:before="0" w:after="200" w:line="240"/>
        <w:ind w:left="17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10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Anschlagrohr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(Rechteckrohr)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30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80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100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120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160 x 60 mm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Rechteckrohr 200 x 60 mm</w:t>
      </w:r>
    </w:p>
    <w:p>
      <w:pPr>
        <w:keepNext w:val="true"/>
        <w:keepLines w:val="true"/>
        <w:spacing w:before="4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RAL nach Wahl (Pulverbeschichtung)</w:t>
      </w:r>
    </w:p>
    <w:p>
      <w:pPr>
        <w:keepNext w:val="true"/>
        <w:keepLines w:val="true"/>
        <w:spacing w:before="0" w:after="0" w:line="240"/>
        <w:ind w:left="14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shd w:val="clear" w:fill="000000"/>
          <w:lang w:val="de-DE" w:eastAsia="de-DE" w:bidi="de-DE"/>
        </w:rPr>
        <w:t xml:space="preserve"> </w:t>
      </w:r>
    </w:p>
    <w:p>
      <w:r>
        <w:br w:type="page"/>
      </w:r>
    </w:p>
    <w:p>
      <w:pPr>
        <w:keepNext w:val="true"/>
        <w:keepLines w:val="true"/>
        <w:spacing w:before="40" w:after="18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Antriebe</w:t>
      </w:r>
    </w:p>
    <w:p>
      <w:pPr>
        <w:keepNext w:val="true"/>
        <w:keepLines w:val="true"/>
        <w:numPr>
          <w:ilvl w:val="0"/>
          <w:numId w:val="1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Wellenantrieb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(Aufsteckantrieb)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TAV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integrierter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für alle Sektionaltore mit Bautiefe 40 mm,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ausgelegt für federausgleichende Sektionaltore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Wechselstrom, Netzfrequenz 50/60 Hz, Schutzart IP 54,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Sanftanlauf / Sanftstopp, 20 Zyklen (Auf/Zu) pro Stunde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7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CSI Taster mit 11 m Kabel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TAV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gesicherte Entriegelung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Handprogrammiergerät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Wechselstrom Antrieb Torfläche max. 18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230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500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5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360" w:right="40" w:firstLine="4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230 Volt Wechselstrom 1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65,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2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(Frequenzumrichter-Steuerung),</w:t>
      </w:r>
    </w:p>
    <w:p>
      <w:pPr>
        <w:keepNext w:val="true"/>
        <w:keepLines w:val="true"/>
        <w:spacing w:before="0" w:after="0" w:line="240"/>
        <w:ind w:left="1040" w:right="40" w:firstLine="138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50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ohne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Schnellentriegelung mit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Wartungsentriegelung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auf Kettenantrieb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Aufrüstsatz 90° Umlenkung für 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200" w:right="40" w:firstLine="0"/>
        <w:jc w:val="left"/>
        <w:rPr>
          <w:rFonts w:ascii="Arial" w:hAnsi="Arial" w:eastAsia="Arial" w:cs="Arial"/>
          <w:b w:val="false"/>
          <w:i w:val="tru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sz w:val="20"/>
          <w:lang w:val="de-DE" w:eastAsia="de-DE" w:bidi="de-DE"/>
        </w:rPr>
        <w:t xml:space="preserve">(Nur in Verbindung mit Steuerung CS 320 FU oder 230 Volt Wechselstrombetrieb)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28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TAR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mit externer Steuerung, als federloses System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Einbaufertiger Wellenantrieb mit beidseitiger Schlaffseilsicherung,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bis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Torfläche &gt; 25 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²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Notbedienung über Nothandkurbel, 400 Volt Drehstrom 3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~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Ph, Schutzart IP 54,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20 Zyklen (Auf/Zu) pro Stunde</w:t>
      </w:r>
    </w:p>
    <w:p>
      <w:pPr>
        <w:keepNext w:val="true"/>
        <w:keepLines w:val="true"/>
        <w:spacing w:before="4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Steuerung:</w:t>
      </w:r>
    </w:p>
    <w:p>
      <w:pPr>
        <w:keepNext w:val="true"/>
        <w:keepLines w:val="true"/>
        <w:spacing w:before="0" w:after="0" w:line="240"/>
        <w:ind w:left="1040" w:right="40" w:firstLine="14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Impuls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Totmann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Gehäuse mit integriertem Drucktaster AUF-Halt-Zu, Schutzklasse IP 65,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selbstüberwachender Schließkantensicherung durch Opto-Sensoren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14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Zusatzausstattungen für Wellenantrieb TAS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Antrieb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Nothandkurbel mit Kreuzgelenk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Nothandkette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30 Zyklen (Auf/Zu) pro Stunde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Akku-Puffer Steuerung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6000 VA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400 Volt/3Ph/50Hz USV 10000 VA</w:t>
      </w:r>
    </w:p>
    <w:p>
      <w:pPr>
        <w:keepNext w:val="true"/>
        <w:keepLines w:val="true"/>
        <w:spacing w:before="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Fahrbahnregelung Gegenverkehr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Hauptschalter im Steuerungsgehäuse integriert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LCD Monitor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Miniaturschloss für Steuerung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CEE-Stecker in IP 65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Steuerkabel verlängert (max. 25 m Kabellänge)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Sommer- / Winterschaltung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Umschalter im Deckel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Druckknopf im Deckel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Steuerung CS 320 FU (Frequenzumrichter-Steuerung)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Funkcodetaster Typ C-222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1-Kanal (steckbar)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(steckbar) mit 5 m Kabel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2-Kanal (extern), IP 65 ohne Kabel</w:t>
      </w:r>
    </w:p>
    <w:p>
      <w:pPr>
        <w:keepNext w:val="true"/>
        <w:keepLines w:val="true"/>
        <w:spacing w:before="40" w:after="0" w:line="240"/>
        <w:ind w:left="24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Handsender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2-Kanal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4-Kanal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Mini-Handsender 10-Kanal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Multi-Kanal Handsender</w:t>
      </w:r>
    </w:p>
    <w:p>
      <w:pPr>
        <w:keepNext w:val="true"/>
        <w:keepLines w:val="true"/>
        <w:spacing w:before="0" w:after="20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2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Antrieb DRIVE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mit Deckensteuerung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pro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inkl. vorprogrammierten 4-Befehl-Handsender "Pearl",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DRIVE 1100 tiga</w:t>
      </w:r>
      <w:r>
        <w:rPr>
          <w:rFonts w:ascii="Arial" w:hAnsi="Arial"/>
          <w:b w:val="true"/>
          <w:i w:val="false"/>
          <w:color w:val="373737"/>
          <w:sz w:val="20"/>
          <w:vertAlign w:val="superscript"/>
          <w:lang w:val="de-DE" w:eastAsia="de-DE" w:bidi="de-DE"/>
        </w:rPr>
        <w:t xml:space="preserve">+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mit Wandsteuerung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Versorgungsspannung 230V AC,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Laufwagen mit integriertem Funkempfänger (40 Funkspeicherplätze),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Laufschiene, ohne Verlängerung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543 mm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3-teilige Laufschiene mit Laufschienenverlängerung 1096 mm</w:t>
      </w:r>
    </w:p>
    <w:p>
      <w:pPr>
        <w:keepNext w:val="true"/>
        <w:keepLines w:val="true"/>
        <w:spacing w:before="4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Größenbereich Industrie-Sektionaltor: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 2000 - 6500 mm I Höhe: 1875 - 3000 mm</w:t>
      </w:r>
    </w:p>
    <w:p>
      <w:pPr>
        <w:keepNext w:val="true"/>
        <w:keepLines w:val="true"/>
        <w:spacing w:before="0" w:after="0" w:line="240"/>
        <w:ind w:left="24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Max. Torblattgewicht 260 kg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mechanischer 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Deckenaufhängung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Mit verlängertem Schubarm (nur bei Normalbeschlag erforderlich) 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7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Antriebssystem DRIVE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Handsender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2-Befehl Handsender "Pearl Twin"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3-Befehl Handsender "Pearl Status"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4-Befehl Handsender "Pearl Vibe"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Halteclip für Pearl Handsender (für Sonnenblende)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Halterung für Pearl Handsender (Wandbefestigung)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ENTRAcode+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Funkcodetaster ENTRApin+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 SOMcom2 (2.Kanal)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SOMplug,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Steckdosengehäuse(1-Kanal)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SOMsocket, anthrazit, FM 868,95 MHz (Funkempfänger im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Steckdosengehäuse)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Wandtaster/Schlüsseltaster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Wallstation Wandinnentaster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SOMtouch Funkwandtaster AP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TS-UP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TS-AP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Lumi +, LED-Zusatzbeleuchtung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Beleuchtungspaket (Lumi +, LED-Zusatzbeleuchtung + Motion </w:t>
      </w:r>
    </w:p>
    <w:p>
      <w:pPr>
        <w:keepNext w:val="true"/>
        <w:keepLines w:val="true"/>
        <w:spacing w:before="0" w:after="0" w:line="240"/>
        <w:ind w:left="3560" w:right="40" w:firstLine="3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Motion Bewegungsmelder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(Schaltung Hof- und Gartenbeleuchtung)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Parkpositionslaser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Notstromversorgung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Akku, Notstromversorgung (Drive 1100 und 1100 pro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Akkupack, Notstromversorgung (Drive 1100 tiga</w:t>
      </w:r>
      <w:r>
        <w:rPr>
          <w:rFonts w:ascii="Arial" w:hAnsi="Arial"/>
          <w:i w:val="false"/>
          <w:color w:val="373737"/>
          <w:sz w:val="20"/>
          <w:vertAlign w:val="superscript"/>
          <w:lang w:val="de-DE" w:eastAsia="de-DE" w:bidi="de-DE"/>
        </w:rPr>
        <w:t xml:space="preserve">+)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Alarm Buzzer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Verriegelungsmagnet (zusätzliche Aufschiebesicherheit)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SOMlock Verriegelungsmagnet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Feuchtigkeitssensor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Senso Feuchtigkeitssensor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Service-Interface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SOMlink Service-Interface, WLAN, kein Internet notwendig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Platine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Funkempfängermodul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HomeLink, Funkempfängermodul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Memo EEPROM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Memo EEPROM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Codemaster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Codemaster + Senderverwaltung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SOMweb die sichere Smart-Home-Lösung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System für bauseitiges SmartHome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Relay und DRIVE Conex Platine</w:t>
      </w:r>
    </w:p>
    <w:p>
      <w:pPr>
        <w:keepNext w:val="true"/>
        <w:keepLines w:val="true"/>
        <w:spacing w:before="10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Einsatz Deckenaufhängung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Lochband für DRIVE Deckenhalter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Abhängewinkel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DRIVE Kettendrücker</w:t>
      </w:r>
    </w:p>
    <w:p>
      <w:pPr>
        <w:keepNext w:val="true"/>
        <w:keepLines w:val="true"/>
        <w:spacing w:before="0" w:after="0" w:line="240"/>
        <w:ind w:left="1040" w:right="4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numPr>
          <w:ilvl w:val="0"/>
          <w:numId w:val="3"/>
        </w:numPr>
        <w:spacing w:before="100" w:after="100" w:line="240"/>
        <w:ind w:left="1040" w:right="0" w:hanging="357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Zubehör für elektrisch betriebene Tore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Vorrichten für bauseitigen Antrieb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Lichtschranken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Voreilende Lichtschranke VL-DUO (max. Torbreite = 6000 mm)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Reflektionslichtschranke RP 20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Einweglichtschranke EL 25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Drucktaster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3/V2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3/VN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4V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4N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 mit Not-Aus abschließbar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KDT 1N (AP)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Not-Aus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Pilztaster als Öffner / Schließer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Schlüsselschalter (ohne Zuleitung)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Auf-Zu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(AP)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(UP) (PHZ = 30,5 mm)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Auf-Halt-Zu mit Stop-Taste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Schlüsselsafe (in V2-A Gehäuse AP)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Schlüsselsafe PZ light 51 x 135 mm (Vorpack / UP)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LED Ampel / Signalleuchte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Rot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Orange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LED-Ampelset Grün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Blitzleuchte gelb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Zugschalter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Galgen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Galgen (Kragarm)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Polypropylenseil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Torverschluss-System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Vorpack Schubriegel inkl. elektrischem Schalter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PZ-Verschluss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Fangvorrichtung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Fangvorrichtung inkl. elektrischem Schalter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bereits enthalten.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Nur bei HL(U)- und VL(U)-Beschlag möglich.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Federbruchsicherung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Federbruchsicherung inkl. elektrischem Schalter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Bei Direktantrieb nicht möglich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Aufschubsicherung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Elektroschloss 720 IND-Tore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Induktionsschleife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Auswerteinheit für digitale Induktionsschleife 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Bewegungsmelder / Laserscanner / Fernbedienung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basic2open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Radarbewegungsmelder easy2open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3D Laserscanner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Montagewinkel</w:t>
      </w:r>
    </w:p>
    <w:p>
      <w:pPr>
        <w:keepNext w:val="true"/>
        <w:keepLines w:val="true"/>
        <w:spacing w:before="0" w:after="0" w:line="240"/>
        <w:ind w:left="356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Montagehalter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Universalfernbedienung Remote Control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Funkübertragung anstatt Spiralkabel</w:t>
      </w:r>
    </w:p>
    <w:p>
      <w:pPr>
        <w:keepNext w:val="true"/>
        <w:keepLines w:val="true"/>
        <w:spacing w:before="0" w:after="0" w:line="240"/>
        <w:ind w:left="28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Sender mit Low Power Optosensoren und Hülsen für Funkübertragungssystem SKS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Funk Empfänger mit Schaltplänen für Funkübertragungssystem SKS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Wochenzeitschaltuhr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Wochenzeitschaltuhr</w:t>
      </w:r>
    </w:p>
    <w:p>
      <w:pPr>
        <w:keepNext w:val="true"/>
        <w:keepLines w:val="true"/>
        <w:spacing w:before="4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Schließkantensicherung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Elektromechanische Schaltleiste 8k2Ohm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Empfohlen für Waschhallentore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12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Waschhallendose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Waschhallendose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true"/>
          <w:color w:val="373737"/>
          <w:sz w:val="20"/>
          <w:lang w:val="de-DE" w:eastAsia="de-DE" w:bidi="de-DE"/>
        </w:rPr>
        <w:t xml:space="preserve">Einsatz in extremen Nassbereichen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Standsäulen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Schlüsselschalter "Auf-ZU"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Standsäule mit Code-Schlüssel-Lesegerät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 Schlüssel</w:t>
      </w:r>
    </w:p>
    <w:p>
      <w:pPr>
        <w:keepNext w:val="true"/>
        <w:keepLines w:val="true"/>
        <w:spacing w:before="0" w:after="0" w:line="240"/>
        <w:ind w:left="318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2840" w:right="4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Code-Schlüssel Lesegerät TL 1000, </w:t>
      </w:r>
    </w:p>
    <w:p>
      <w:pPr>
        <w:keepNext w:val="true"/>
        <w:keepLines w:val="true"/>
        <w:spacing w:before="0" w:after="0" w:line="240"/>
        <w:ind w:left="2440" w:right="4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inkl. 2 Stück Code-Schlüssel</w:t>
      </w:r>
    </w:p>
    <w:p>
      <w:pPr>
        <w:keepNext w:val="true"/>
        <w:keepLines w:val="true"/>
        <w:spacing w:before="0" w:after="0" w:line="240"/>
        <w:ind w:left="1040" w:right="40" w:firstLine="214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Code-Schlüssel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63ef61c4a8ad4964">
        <w:hyperlink r:id="R63ef61c4a8ad4964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5eba043c99304c5f">
        <w:hyperlink r:id="R5eba043c99304c5f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b0743b283d794f7c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2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abstractNum w:abstractNumId="3">
    <w:multiLevelType w:val="singleLevel"/>
    <w:lvl w:ilvl="0">
      <w:start w:val="1"/>
      <w:numFmt w:val="bullet"/>
      <w:suff w:val="tab"/>
      <w:lvlText w:val="·"/>
      <w:lvlJc w:val="left"/>
      <w:pPr>
        <w:tabs>
          <w:tab w:val="num" w:pos="0"/>
        </w:tabs>
        <w:ind w:hanging="357"/>
      </w:pPr>
      <w:rPr>
        <w:rFonts w:hint="default" w:ascii="Symbol" w:hAnsi="Symbol" w:cs="Symbol"/>
        <w:b w:val="false"/>
        <w:i w:val="false"/>
        <w:strike w:val="false"/>
        <w:position w:val="0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2">
    <w:abstractNumId w:val="1"/>
  </w:num>
  <w:num w:numId="3">
    <w:abstractNumId w:val="2"/>
  </w:num>
  <w:num w:numId="4">
    <w:abstractNumId w:val="3"/>
  </w:num>
</w:numbering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abd8dc1aa664434" /><Relationship Type="http://schemas.openxmlformats.org/officeDocument/2006/relationships/numbering" Target="/word/numbering.xml" Id="Rc85860284264490a" /><Relationship Type="http://schemas.openxmlformats.org/officeDocument/2006/relationships/hyperlink" Target="https://www.teckentrup.biz/industrie-sektionaltore/industrie-sektionaltor-sw-40" TargetMode="External" Id="Rf18291bec1b94a51" /><Relationship Type="http://schemas.openxmlformats.org/officeDocument/2006/relationships/hyperlink" Target="http://www.teckentrup.biz" TargetMode="External" Id="R63ef61c4a8ad4964" /><Relationship Type="http://schemas.openxmlformats.org/officeDocument/2006/relationships/hyperlink" Target="mailto:info@teckentrup.biz" TargetMode="External" Id="R5eba043c99304c5f" /><Relationship Type="http://schemas.openxmlformats.org/officeDocument/2006/relationships/header" Target="/word/header1.xml" Id="Rb0743b283d794f7c" /><Relationship Type="http://schemas.openxmlformats.org/officeDocument/2006/relationships/styles" Target="/word/styles.xml" Id="R8ff2333a50054cde" /></Relationships>
</file>