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93b557e1c446bb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1"/>
        <w:rPr>
          <w:rFonts w:ascii="Arial" w:hAnsi="Arial" w:eastAsia="Arial" w:cs="Arial"/>
          <w:b w:val="true"/>
          <w:i w:val="false"/>
          <w:color w:val="000000"/>
          <w:sz w:val="22"/>
          <w:lang w:val="de-DE" w:eastAsia="de-DE" w:bidi="de-DE"/>
        </w:rPr>
      </w:pP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1</w:t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22"/>
          <w:lang w:val="de-DE" w:eastAsia="de-DE" w:bidi="de-DE"/>
        </w:rPr>
        <w:t xml:space="preserve">Teckentrup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2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Feuerschutztore</w:t>
      </w:r>
    </w:p>
    <w:p>
      <w:pPr>
        <w:keepNext w:val="true"/>
        <w:keepLines w:val="true"/>
        <w:tabs>
          <w:tab w:val="left" w:pos="0"/>
        </w:tabs>
        <w:spacing w:before="0" w:after="0" w:line="240"/>
        <w:ind w:left="1040" w:right="0" w:hanging="1040"/>
        <w:jc w:val="left"/>
        <w:outlineLvl w:val="3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1.1.1</w:t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ab/>
      </w:r>
      <w:r>
        <w:rPr>
          <w:rFonts w:ascii="Arial" w:hAnsi="Arial"/>
          <w:b w:val="true"/>
          <w:i w:val="false"/>
          <w:sz w:val="18"/>
          <w:lang w:val="de-DE" w:eastAsia="de-DE" w:bidi="de-DE"/>
        </w:rPr>
        <w:t xml:space="preserve">EI290 Schiebetor "Teckentrup 62 FST" 2flg</w:t>
      </w:r>
    </w:p>
    <w:p>
      <w:pPr>
        <w:keepNext w:val="true"/>
        <w:keepLines w:val="true"/>
        <w:spacing w:before="100" w:after="10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hyperlink xmlns:r="http://schemas.openxmlformats.org/officeDocument/2006/relationships" r:id="Rd5fa3032f6534d34">
        <w:r>
          <w:rPr>
            <w:rFonts w:ascii="Arial" w:hAnsi="Arial"/>
            <w:i w:val="false"/>
            <w:color w:val="0000FF"/>
            <w:sz w:val="20"/>
            <w:u w:val="single"/>
            <w:lang w:val="de-DE" w:eastAsia="de-DE" w:bidi="de-DE"/>
          </w:rPr>
          <w:t xml:space="preserve">EI290-C2-Sa "Teckentrup 62 FST"</w:t>
        </w:r>
      </w:hyperlink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Feuerschutz-Schiebetor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Teckentrup Stahl-Feuerschutz-Schiebetor 62 FST,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2-flg.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Feuerschutzabschluss für den Einsatz im Innenbereich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CE-Kennzeichnung nach EN 13241 in Verbindung mit EN 16034 Klassifizierung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EI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90-C2-S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a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Anwendungsgebiete: Gewerbebau, Verwaltungsbau, Krankenhausbau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Zugelassener Größenbereich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: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 Breite: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1.000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- 8.500 mm (&gt; auf Anfrage)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 Höhe: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1.500 - 6.000 mm (&gt; auf Anfrage)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4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Lichtes Maß (B x H mm):</w:t>
      </w:r>
    </w:p>
    <w:p>
      <w:pPr>
        <w:keepNext w:val="true"/>
        <w:keepLines w:val="true"/>
        <w:spacing w:before="0" w:after="0" w:line="36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‘..........‘ mm Breite und</w:t>
      </w:r>
    </w:p>
    <w:p>
      <w:pPr>
        <w:keepNext w:val="true"/>
        <w:keepLines w:val="true"/>
        <w:spacing w:before="0" w:after="0" w:line="36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‘..........‘ mm Höhe</w:t>
      </w:r>
      <w:r>
        <w:rPr>
          <w:rFonts w:ascii="Arial" w:hAnsi="Arial"/>
          <w:i w:val="false"/>
          <w:sz w:val="20"/>
          <w:lang w:val="de-DE" w:eastAsia="de-DE" w:bidi="de-DE"/>
        </w:rPr>
        <w:br w:type="textWrapping"/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Material/Oberfläche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Stahl verzinkt 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ohne Grundierung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Grundierung (ähnlich RAL 9002)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(RAL)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(TT)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Pulverbeschichtung (NCS)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Edelstahl 1.4301 (V2A)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Edelstahl 1.4571 (V4A)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373737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Asymmetrische Teilung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Torzubehör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Nischenklappe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(Nischenmaß min. 260 mm. Zulässige Klappenlänge 4500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einseitig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beidseitig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zeitversetzte Steuerung inkl. Netzgleichrichter, Akkupufferung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(bei Einsatz von Nischenklappen/Deckenklappe erforderlich)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Deckenklappe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(Nur in Verbindung mit Nischenklappe, Nischenmaß min. 300 mm.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Zulässige Klappenlänge 4500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Freilauf-Funktion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Hakenfallenschloss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mit Riegelkontakt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und Spiralkabel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Profilzylinder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Optischer/akustischer Torsignalgeber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Verglasung für Paneel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190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315 x 800 mm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440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565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Sonderverglasung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bis 0,5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Elementverlängerung um max. 94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(Verlängerungen der Elemente sind nur ohne Schlupftür und ohne Zusatzausstattung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Rauchschutz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möglich).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Schlupftür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Schlupftür ohne Schwelle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Bänder, Obentürschließer mit Gleitschiene, Drückergarnitur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Rauchschutz-Ausführung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nach EN 1634-3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Antipanikschloss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Umschaltfunktion B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Wechselfunktion 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Durchgangsfunktion D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Profilzylinder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Magnetkontakt (ohne Spiralkabel)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Spiralkabel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Riegelkontakt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Verglasung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Normverglasung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190 x 800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315 x 800 mm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440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565 x 800 mm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Sonderverglasung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Lichte Durchsicht bis 0,5 m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²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Feststellanlage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tru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Feststellanlage, für Tore ohne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2 Stück Rauchschalter für Deckenmontage, 1 Stück Feststellanlagenzentrale,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2 Stück Haftmagnete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, 1 Stück optischer/akustischer Torsignalgeber)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Blende für Haftmagnet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Zusätzlicher Rauchschalter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Deckenmontage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Sturzmontage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Sturzkonsole 120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Sturzkonsole 500 mm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Handauslösetaster, Aufputz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( ) Öffnungshilfe für </w:t>
      </w: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2-flügelige Tore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(mit integriertem Haftmagnet, Hauptschalter und Endschalterkontakt)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Blende für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70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)Feststellanlage, für Tore mit Öffnungshilfe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(inkl. 2 Stück Rauchschalter für Deckenmontage, 1 Stück Feststellanlagenzentrale, 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 Stück Drucktaster "Auf/Zu" Aufputz, 1 Stück optischer/akustischer Torsignalgeber)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Zeitrelaisplatine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(Abschalten der Signalisierung / Signalisierung, dass Tor in Kürze schließen wird)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Zusatzausstattung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Ausführung als Rauchschutz-Schiebetor S</w:t>
      </w:r>
      <w:r>
        <w:rPr>
          <w:rFonts w:ascii="Arial" w:hAnsi="Arial"/>
          <w:i w:val="false"/>
          <w:color w:val="373737"/>
          <w:sz w:val="20"/>
          <w:vertAlign w:val="subscript"/>
          <w:lang w:val="de-DE" w:eastAsia="de-DE" w:bidi="de-DE"/>
        </w:rPr>
        <w:t xml:space="preserve">200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nach EN 1634-3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color w:val="373737"/>
          <w:sz w:val="20"/>
          <w:lang w:val="de-DE" w:eastAsia="de-DE" w:bidi="de-DE"/>
        </w:rPr>
        <w:t xml:space="preserve">Montage 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(Sonderausführungen)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Direkte Deckenmontage mit Sturz (Sturzhöhe </w:t>
      </w:r>
      <w:r>
        <w:rPr>
          <w:rFonts w:ascii="Arial" w:hAnsi="Arial"/>
          <w:i w:val="false"/>
          <w:color w:val="373737"/>
          <w:sz w:val="20"/>
          <w:u w:val="single"/>
          <w:lang w:val="de-DE" w:eastAsia="de-DE" w:bidi="de-DE"/>
        </w:rPr>
        <w:t xml:space="preserve">&gt;</w:t>
      </w: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 135 mm)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Abgehängte Deckenmontage mit Sturz im Öffnungs- und Abstellbereich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Künstlicher Sturz bei direkter Deckenmontage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color w:val="373737"/>
          <w:sz w:val="20"/>
          <w:lang w:val="de-DE" w:eastAsia="de-DE" w:bidi="de-DE"/>
        </w:rPr>
        <w:t xml:space="preserve">( ) Künstlicher Anschlag bei Einlaufprofil stirnseitig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( ) Zutreffendes bitte ankreuzen</w:t>
      </w:r>
    </w:p>
    <w:p>
      <w:pPr>
        <w:keepNext w:val="true"/>
        <w:keepLines w:val="true"/>
        <w:spacing w:before="0" w:after="0" w:line="194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194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 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b w:val="true"/>
          <w:i w:val="false"/>
          <w:sz w:val="20"/>
          <w:lang w:val="de-DE" w:eastAsia="de-DE" w:bidi="de-DE"/>
        </w:rPr>
        <w:t xml:space="preserve">Herstellernachweis</w:t>
      </w:r>
      <w:r>
        <w:rPr>
          <w:rFonts w:ascii="Arial" w:hAnsi="Arial"/>
          <w:i w:val="false"/>
          <w:sz w:val="20"/>
          <w:lang w:val="de-DE" w:eastAsia="de-DE" w:bidi="de-DE"/>
        </w:rPr>
        <w:t xml:space="preserve">: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Teckentrup GmbH &amp; Co. KG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Industriestr. 50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D-33415 Verl - Sürenheide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Tel.: +49 (0) 52 46/5 04-0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Fax: +49 (0) 52 46/5 04-230</w:t>
      </w:r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URL: </w:t>
      </w:r>
      <w:hyperlink xmlns:r="http://schemas.openxmlformats.org/officeDocument/2006/relationships" r:id="R7515baf360e3448e">
        <w:hyperlink r:id="R7515baf360e3448e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http://www.teckentrup.biz</w:t>
          </w:r>
        </w:hyperlink>
      </w:hyperlink>
    </w:p>
    <w:p>
      <w:pPr>
        <w:keepNext w:val="true"/>
        <w:keepLines w:val="true"/>
        <w:spacing w:before="0" w:after="0" w:line="240"/>
        <w:ind w:left="1040" w:right="0" w:firstLine="0"/>
        <w:jc w:val="left"/>
        <w:rPr>
          <w:rFonts w:ascii="Arial" w:hAnsi="Arial" w:eastAsia="Arial" w:cs="Arial"/>
          <w:b w:val="false"/>
          <w:i w:val="false"/>
          <w:color w:val="000000"/>
          <w:sz w:val="20"/>
          <w:lang w:val="de-DE" w:eastAsia="de-DE" w:bidi="de-DE"/>
        </w:rPr>
      </w:pPr>
      <w:r>
        <w:rPr>
          <w:rFonts w:ascii="Arial" w:hAnsi="Arial"/>
          <w:i w:val="false"/>
          <w:sz w:val="20"/>
          <w:lang w:val="de-DE" w:eastAsia="de-DE" w:bidi="de-DE"/>
        </w:rPr>
        <w:t xml:space="preserve">Email: </w:t>
      </w:r>
      <w:hyperlink xmlns:r="http://schemas.openxmlformats.org/officeDocument/2006/relationships" r:id="R10caa527cae44fff">
        <w:hyperlink r:id="R10caa527cae44fff">
          <w:r>
            <w:rPr>
              <w:rFonts w:ascii="Arial" w:hAnsi="Arial"/>
              <w:i w:val="false"/>
              <w:color w:val="0000FF"/>
              <w:sz w:val="20"/>
              <w:u w:val="single"/>
              <w:lang w:val="de-DE" w:eastAsia="de-DE" w:bidi="de-DE"/>
            </w:rPr>
            <w:t xml:space="preserve">info@teckentrup.biz</w:t>
          </w:r>
        </w:hyperlink>
      </w:hyperlink>
    </w:p>
    <w:tbl>
      <w:tblPr>
        <w:tblW w:w="6700" w:type="dxa"/>
        <w:jc w:val="right"/>
        <w:tblInd w:w="0" w:type="dxa"/>
        <w:tblBorders/>
        <w:tblLayout w:type="fixed"/>
      </w:tblPr>
      <w:tblGrid>
        <w:gridCol w:w="1700"/>
        <w:gridCol w:w="600"/>
        <w:gridCol w:w="1700"/>
        <w:gridCol w:w="600"/>
        <w:gridCol w:w="1700"/>
        <w:gridCol w:w="600"/>
      </w:tblGrid>
      <w:tr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880"/>
              <w:gridCol w:w="72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Menge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Stk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Preis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jc w:val="left"/>
              <w:tblInd w:w="0" w:type="dxa"/>
              <w:tblBorders/>
              <w:tblLayout w:type="fixed"/>
            </w:tblPr>
            <w:tblGrid>
              <w:gridCol w:w="600"/>
              <w:gridCol w:w="1100"/>
            </w:tblGrid>
            <w:tr>
              <w:tc>
                <w:tcPr/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tru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 xml:space="preserve">GP</w:t>
                  </w:r>
                  <w:r>
                    <w:rPr>
                      <w:rFonts w:ascii="Arial" w:hAnsi="Arial"/>
                      <w:b w:val="true"/>
                      <w:i w:val="false"/>
                      <w:sz w:val="18"/>
                      <w:lang w:val="de-DE" w:eastAsia="de-DE" w:bidi="de-DE"/>
                    </w:rPr>
                    <w:t>:</w:t>
                  </w:r>
                </w:p>
              </w:tc>
              <w:tc>
                <w:tcPr>
                  <w:tcBorders>
                    <w:bottom w:val="dotted" w:color="000000" w:sz="13" w:space="0"/>
                  </w:tcBorders>
                </w:tcPr>
                <w:p>
                  <w:pPr>
                    <w:keepNext w:val="true"/>
                    <w:keepLines w:val="true"/>
                    <w:spacing w:before="0" w:after="0" w:line="240"/>
                    <w:ind w:left="0" w:right="0" w:firstLine="0"/>
                    <w:jc w:val="left"/>
                    <w:rPr>
                      <w:rFonts w:ascii="Arial" w:hAnsi="Arial" w:eastAsia="Arial" w:cs="Arial"/>
                      <w:b w:val="false"/>
                      <w:i w:val="false"/>
                      <w:color w:val="000000"/>
                      <w:sz w:val="18"/>
                      <w:lang w:val="de-DE" w:eastAsia="de-DE" w:bidi="de-DE"/>
                    </w:rPr>
                  </w:pPr>
                </w:p>
              </w:tc>
            </w:tr>
          </w:tbl>
          <w:p>
            <w:pPr>
              <w:spacing w:line="240"/>
            </w:pPr>
          </w:p>
        </w:tc>
        <w:tc>
          <w:tcPr>
            <w:gridSpan w:val="1"/>
            <w:tcMar>
              <w:top w:w="100" w:type="dxa"/>
              <w:bottom w:w="200" w:type="dxa"/>
            </w:tcMar>
            <w:vAlign w:val="center"/>
          </w:tcPr>
          <w:p>
            <w:pPr>
              <w:keepNext w:val="true"/>
              <w:keepLines w:val="true"/>
              <w:spacing w:before="0" w:after="0" w:line="240"/>
              <w:ind w:left="0" w:right="0" w:firstLine="0"/>
              <w:jc w:val="left"/>
              <w:rPr>
                <w:rFonts w:ascii="Arial" w:hAnsi="Arial" w:eastAsia="Arial" w:cs="Arial"/>
                <w:b w:val="false"/>
                <w:i w:val="false"/>
                <w:color w:val="000000"/>
                <w:sz w:val="18"/>
                <w:lang w:val="de-DE" w:eastAsia="de-DE" w:bidi="de-DE"/>
              </w:rPr>
            </w:pPr>
            <w:r>
              <w:rPr>
                <w:rFonts w:ascii="Arial" w:hAnsi="Arial"/>
                <w:i w:val="false"/>
                <w:sz w:val="18"/>
                <w:lang w:val="de-DE" w:eastAsia="de-DE" w:bidi="de-DE"/>
              </w:rPr>
              <w:t xml:space="preserve">€</w:t>
            </w:r>
          </w:p>
        </w:tc>
      </w:tr>
    </w:tbl>
    <w:sectPr>
      <w:headerReference xmlns:r="http://schemas.openxmlformats.org/officeDocument/2006/relationships" w:type="default" r:id="Rb7e80c6410ce411a"/>
      <w:pgMar w:top="1134" w:right="1134" w:bottom="1134" w:left="1134" w:header="0"/>
    </w:sectPr>
  </w:body>
</w:document>
</file>

<file path=word/header1.xml><?xml version="1.0" encoding="utf-8"?>
<w:hdr xmlns:w="http://schemas.openxmlformats.org/wordprocessingml/2006/main">
  <w:tbl>
    <w:tblPr>
      <w:tblW w:w="9680" w:type="dxa"/>
      <w:jc w:val="left"/>
      <w:tblInd w:w="0" w:type="dxa"/>
      <w:tblBorders>
        <w:bottom w:val="single" w:color="000000" w:sz="6"/>
      </w:tblBorders>
      <w:tblLayout w:type="fixed"/>
    </w:tblPr>
    <w:tblGrid>
      <w:gridCol w:w="3240"/>
      <w:gridCol w:w="3200"/>
      <w:gridCol w:w="3240"/>
    </w:tblGrid>
    <w:tr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lef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AUSSCHREIBEN.DE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center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- </w:t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pgNum/>
          </w: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 -</w:t>
          </w:r>
        </w:p>
      </w:tc>
      <w:tc>
        <w:tcPr>
          <w:gridSpan w:val="1"/>
          <w:tcMar>
            <w:top w:w="567" w:type="dxa"/>
            <w:bottom w:w="0" w:type="dxa"/>
          </w:tcMar>
          <w:vAlign w:val="center"/>
        </w:tcPr>
        <w:p>
          <w:pPr>
            <w:keepNext w:val="true"/>
            <w:keepLines w:val="true"/>
            <w:spacing w:before="0" w:after="0" w:line="240"/>
            <w:ind w:left="0" w:right="0" w:firstLine="0"/>
            <w:jc w:val="right"/>
            <w:rPr>
              <w:rFonts w:ascii="Arial" w:hAnsi="Arial" w:eastAsia="Arial" w:cs="Arial"/>
              <w:b w:val="false"/>
              <w:i w:val="false"/>
              <w:color w:val="000000"/>
              <w:sz w:val="18"/>
              <w:lang w:val="de-DE" w:eastAsia="de-DE" w:bidi="de-DE"/>
            </w:rPr>
          </w:pPr>
          <w:r>
            <w:rPr>
              <w:rFonts w:ascii="Arial" w:hAnsi="Arial"/>
              <w:i w:val="false"/>
              <w:sz w:val="18"/>
              <w:lang w:val="de-DE" w:eastAsia="de-DE" w:bidi="de-DE"/>
            </w:rPr>
            <w:t xml:space="preserve">09.02.2024</w:t>
          </w:r>
        </w:p>
      </w:tc>
    </w:tr>
  </w:tbl>
</w:hdr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teckentrup.biz/feuerschutztore" TargetMode="External" Id="Rd5fa3032f6534d34" /><Relationship Type="http://schemas.openxmlformats.org/officeDocument/2006/relationships/hyperlink" Target="http://www.teckentrup.biz" TargetMode="External" Id="R7515baf360e3448e" /><Relationship Type="http://schemas.openxmlformats.org/officeDocument/2006/relationships/hyperlink" Target="mailto:info@teckentrup.biz" TargetMode="External" Id="R10caa527cae44fff" /><Relationship Type="http://schemas.openxmlformats.org/officeDocument/2006/relationships/header" Target="/word/header1.xml" Id="Rb7e80c6410ce411a" /><Relationship Type="http://schemas.openxmlformats.org/officeDocument/2006/relationships/styles" Target="/word/styles.xml" Id="R7cc1ce849f1d40b8" /></Relationships>
</file>