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32f2ef7214e09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Teckentrup Water-2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Edelstahltür Water-2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3d1adf25751b4766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Water 2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Edelstahltür Water-2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"Teckentrup"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Zweiflügeliges Türelement. Anschlagart DIN rechts. 52 mm dick,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3-seitig gefälzt als Dickfalz. Blechdicke 0,8 mm.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Isolierung: wasserabweisender Dämmstoff.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Eckzarge 2,0 mm und unterer Bodenwinkel aus Edelstahl und 3-seitiger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Dichtung. Mit 3 angeschweißten Edelstahl-Mauerankern je Seite.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Material und Oberfläche: Standard: V2A 240er Korn geschliffen,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Alternativ: V2A 1.4301 marmoriert, V4A 1.4571 marmoriert/Leinenstruktur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bzw. 240er Korn geschliffen.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Beschlag: Einsteckschloss mit Wechsel nach DIN 18250, pz-gelocht mit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V2A-Stulp, FS-Rundgriff-Drückergarnitur V2A. Je Flügel 1 Sicherungszapfen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 V2A. Bänder: 4 KO-Bänder in V2A mit Kugellager.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1500 - 2500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1750 - 2500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Blechdicke 0,8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Zarge 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Blockzarge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Umfassungszarge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Normgrößen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1500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1500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1750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2000 x 2000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2000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2000 x 2500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2125 x 2125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2250 x 2250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2500 x 2500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Rundverglasung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Gummi-Klemmprofil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600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Edelstahl-Ring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300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400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( ) Ø 500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x Höhe (BxH mm): x 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Glas: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Drahtglas 7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VSG (Verbundsicherheitsglas 6 mm)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Acrylglas 8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VSG/VSG 21 mm</w:t>
      </w:r>
    </w:p>
    <w:p>
      <w:pPr>
        <w:keepNext w:val="true"/>
        <w:keepLines w:val="true"/>
        <w:spacing w:before="0" w:after="0" w:line="276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ISO-Glas Drahtglas/VSG 21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nur Vorrichten für obige Glassorten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Drückergarnituren/Wechselgarnituren: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Kunststoff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Leichtmetall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Kurzschild oder Rosette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(verschiedene Fabrikate)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feststehendem Knopf außen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Schlösser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35,5 + 40,5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Panikschlösser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Obertürschließer DIN EN 1154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Federband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Rechteckige Verglasung (Sondergröße)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 max. Ø 600 mm mit Gummi-Klemmprofil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Stahl-Trafogitter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Alu-Regenleiste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4f96bcb3a9d9437b">
        <w:hyperlink r:id="R4f96bcb3a9d9437b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fb6530fde9bf4d8b">
        <w:hyperlink r:id="Rfb6530fde9bf4d8b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01b6d9f844a0487a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mehrzwecktueren/edelstahltuer-water" TargetMode="External" Id="R3d1adf25751b4766" /><Relationship Type="http://schemas.openxmlformats.org/officeDocument/2006/relationships/hyperlink" Target="http://www.teckentrup.biz" TargetMode="External" Id="R4f96bcb3a9d9437b" /><Relationship Type="http://schemas.openxmlformats.org/officeDocument/2006/relationships/hyperlink" Target="mailto:info@teckentrup.biz" TargetMode="External" Id="Rfb6530fde9bf4d8b" /><Relationship Type="http://schemas.openxmlformats.org/officeDocument/2006/relationships/header" Target="/word/header1.xml" Id="R01b6d9f844a0487a" /><Relationship Type="http://schemas.openxmlformats.org/officeDocument/2006/relationships/styles" Target="/word/styles.xml" Id="Refb2de1582354c02" /></Relationships>
</file>